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E53" w:rsidRDefault="00680E53"/>
    <w:p w:rsidR="00237D45" w:rsidRDefault="00237D45"/>
    <w:p w:rsidR="00237D45" w:rsidRPr="00D52DEC" w:rsidRDefault="00237D45" w:rsidP="00237D45">
      <w:pPr>
        <w:ind w:firstLine="900"/>
        <w:jc w:val="right"/>
      </w:pPr>
      <w:r w:rsidRPr="00D52DEC">
        <w:t>Утвержден</w:t>
      </w:r>
    </w:p>
    <w:p w:rsidR="00237D45" w:rsidRPr="00D52DEC" w:rsidRDefault="00237D45" w:rsidP="00237D45">
      <w:pPr>
        <w:ind w:firstLine="900"/>
        <w:jc w:val="right"/>
      </w:pPr>
      <w:r w:rsidRPr="00D52DEC">
        <w:t xml:space="preserve">Решением комиссии по выбору аудиторской организации                      </w:t>
      </w:r>
    </w:p>
    <w:p w:rsidR="00237D45" w:rsidRPr="00D52DEC" w:rsidRDefault="00237D45" w:rsidP="00237D45">
      <w:pPr>
        <w:ind w:firstLine="900"/>
        <w:jc w:val="right"/>
        <w:rPr>
          <w:lang w:val="en-US"/>
        </w:rPr>
      </w:pPr>
      <w:r w:rsidRPr="00D52DEC">
        <w:t>ТОО</w:t>
      </w:r>
      <w:r w:rsidRPr="00D52DEC">
        <w:rPr>
          <w:lang w:val="en-US"/>
        </w:rPr>
        <w:t xml:space="preserve">  «Kazakhstan Solar Silicon»       </w:t>
      </w:r>
    </w:p>
    <w:p w:rsidR="00237D45" w:rsidRPr="00D52DEC" w:rsidRDefault="00237D45" w:rsidP="00237D45">
      <w:pPr>
        <w:ind w:left="2640" w:firstLine="900"/>
        <w:jc w:val="right"/>
        <w:rPr>
          <w:lang w:val="en-US"/>
        </w:rPr>
      </w:pPr>
      <w:r w:rsidRPr="00D52DEC">
        <w:rPr>
          <w:lang w:val="en-US"/>
        </w:rPr>
        <w:t xml:space="preserve">                          </w:t>
      </w:r>
      <w:r w:rsidRPr="00D52DEC">
        <w:t>от</w:t>
      </w:r>
      <w:r w:rsidRPr="00D52DEC">
        <w:rPr>
          <w:lang w:val="en-US"/>
        </w:rPr>
        <w:t xml:space="preserve"> «____» __________ 20___ </w:t>
      </w:r>
      <w:r w:rsidRPr="00D52DEC">
        <w:t>года</w:t>
      </w:r>
    </w:p>
    <w:p w:rsidR="00237D45" w:rsidRPr="00D52DEC" w:rsidRDefault="00237D45" w:rsidP="00237D45">
      <w:pPr>
        <w:ind w:left="2640" w:firstLine="900"/>
        <w:jc w:val="right"/>
      </w:pPr>
      <w:r w:rsidRPr="00D52DEC">
        <w:t>№______</w:t>
      </w:r>
    </w:p>
    <w:p w:rsidR="00237D45" w:rsidRPr="00C9525A" w:rsidRDefault="00237D45" w:rsidP="00237D45">
      <w:pPr>
        <w:jc w:val="right"/>
        <w:rPr>
          <w:b/>
        </w:rPr>
      </w:pPr>
    </w:p>
    <w:p w:rsidR="00237D45" w:rsidRPr="00C9525A" w:rsidRDefault="00237D45" w:rsidP="00237D45">
      <w:pPr>
        <w:ind w:firstLine="567"/>
        <w:jc w:val="center"/>
        <w:rPr>
          <w:b/>
          <w:bCs/>
        </w:rPr>
      </w:pPr>
      <w:r w:rsidRPr="00C9525A">
        <w:rPr>
          <w:b/>
          <w:bCs/>
        </w:rPr>
        <w:t xml:space="preserve">ЗАПРОС НА УЧАСТИЕ В ПРОЦЕДУРЕ ВЫБОРА </w:t>
      </w:r>
    </w:p>
    <w:p w:rsidR="00237D45" w:rsidRPr="00C9525A" w:rsidRDefault="00237D45" w:rsidP="00237D45">
      <w:pPr>
        <w:ind w:firstLine="567"/>
        <w:jc w:val="center"/>
        <w:rPr>
          <w:b/>
          <w:bCs/>
        </w:rPr>
      </w:pPr>
      <w:r w:rsidRPr="00C9525A">
        <w:rPr>
          <w:b/>
          <w:bCs/>
        </w:rPr>
        <w:t>АУДИТОРСКОЙ ОРГАНИЗАЦИИ</w:t>
      </w:r>
    </w:p>
    <w:p w:rsidR="00237D45" w:rsidRPr="00D52DEC" w:rsidRDefault="00237D45" w:rsidP="00237D45">
      <w:pPr>
        <w:jc w:val="center"/>
        <w:rPr>
          <w:iCs/>
        </w:rPr>
      </w:pPr>
      <w:r w:rsidRPr="00D52DEC">
        <w:rPr>
          <w:rFonts w:eastAsia="Batang"/>
          <w:lang w:eastAsia="ko-KR"/>
        </w:rPr>
        <w:t xml:space="preserve">  </w:t>
      </w:r>
      <w:r w:rsidRPr="00D52DEC">
        <w:t>(далее – Запрос на участие в процедуре выбора)</w:t>
      </w:r>
    </w:p>
    <w:p w:rsidR="00237D45" w:rsidRPr="00D52DEC" w:rsidRDefault="00237D45" w:rsidP="00237D45">
      <w:pPr>
        <w:ind w:firstLine="567"/>
        <w:jc w:val="both"/>
        <w:rPr>
          <w:iCs/>
        </w:rPr>
      </w:pPr>
      <w:r w:rsidRPr="00D52DEC">
        <w:rPr>
          <w:iCs/>
        </w:rPr>
        <w:t>ТОО «</w:t>
      </w:r>
      <w:proofErr w:type="spellStart"/>
      <w:r w:rsidRPr="00D52DEC">
        <w:rPr>
          <w:iCs/>
        </w:rPr>
        <w:t>Kazakhstan</w:t>
      </w:r>
      <w:proofErr w:type="spellEnd"/>
      <w:r w:rsidRPr="00D52DEC">
        <w:rPr>
          <w:iCs/>
        </w:rPr>
        <w:t xml:space="preserve"> </w:t>
      </w:r>
      <w:proofErr w:type="spellStart"/>
      <w:r w:rsidRPr="00D52DEC">
        <w:rPr>
          <w:iCs/>
        </w:rPr>
        <w:t>Solar</w:t>
      </w:r>
      <w:proofErr w:type="spellEnd"/>
      <w:r w:rsidRPr="00D52DEC">
        <w:rPr>
          <w:iCs/>
        </w:rPr>
        <w:t xml:space="preserve"> </w:t>
      </w:r>
      <w:proofErr w:type="spellStart"/>
      <w:r w:rsidRPr="00D52DEC">
        <w:rPr>
          <w:iCs/>
        </w:rPr>
        <w:t>Silicon</w:t>
      </w:r>
      <w:proofErr w:type="spellEnd"/>
      <w:r w:rsidRPr="00D52DEC">
        <w:rPr>
          <w:iCs/>
        </w:rPr>
        <w:t>» приглашает Вас принять участие в процедуре выбора аудиторской организации для оказания аудиторских услуг, подробное описание которых приводится ниже:</w:t>
      </w:r>
    </w:p>
    <w:p w:rsidR="00237D45" w:rsidRPr="00D52DEC" w:rsidRDefault="00237D45" w:rsidP="00237D45">
      <w:pPr>
        <w:widowControl w:val="0"/>
        <w:numPr>
          <w:ilvl w:val="0"/>
          <w:numId w:val="3"/>
        </w:numPr>
        <w:tabs>
          <w:tab w:val="left" w:pos="851"/>
        </w:tabs>
        <w:adjustRightInd w:val="0"/>
        <w:ind w:left="0" w:firstLine="567"/>
        <w:jc w:val="both"/>
        <w:rPr>
          <w:iCs/>
          <w:lang w:val="kk-KZ"/>
        </w:rPr>
      </w:pPr>
      <w:r w:rsidRPr="00D52DEC">
        <w:rPr>
          <w:iCs/>
        </w:rPr>
        <w:t xml:space="preserve">информация, предоставляемая </w:t>
      </w:r>
      <w:r w:rsidR="00516C47" w:rsidRPr="00D52DEC">
        <w:rPr>
          <w:iCs/>
        </w:rPr>
        <w:t xml:space="preserve">Заказчиком </w:t>
      </w:r>
      <w:r w:rsidRPr="00D52DEC">
        <w:rPr>
          <w:iCs/>
        </w:rPr>
        <w:t>и утвержденная Комиссией Заказчика:</w:t>
      </w:r>
    </w:p>
    <w:p w:rsidR="00237D45" w:rsidRPr="00D52DEC" w:rsidRDefault="00237D45" w:rsidP="00237D45">
      <w:pPr>
        <w:numPr>
          <w:ilvl w:val="0"/>
          <w:numId w:val="1"/>
        </w:numPr>
        <w:ind w:left="0" w:firstLine="567"/>
        <w:jc w:val="both"/>
        <w:rPr>
          <w:iCs/>
        </w:rPr>
      </w:pPr>
      <w:r w:rsidRPr="00D52DEC">
        <w:rPr>
          <w:iCs/>
        </w:rPr>
        <w:t>Товарищество с ограниченной ответственностью «</w:t>
      </w:r>
      <w:r w:rsidRPr="00D52DEC">
        <w:rPr>
          <w:iCs/>
          <w:lang w:val="en-US"/>
        </w:rPr>
        <w:t>Kazakhstan</w:t>
      </w:r>
      <w:r w:rsidRPr="00D52DEC">
        <w:rPr>
          <w:iCs/>
        </w:rPr>
        <w:t xml:space="preserve"> </w:t>
      </w:r>
      <w:r w:rsidRPr="00D52DEC">
        <w:rPr>
          <w:iCs/>
          <w:lang w:val="en-US"/>
        </w:rPr>
        <w:t>Solar</w:t>
      </w:r>
      <w:r w:rsidRPr="00D52DEC">
        <w:rPr>
          <w:iCs/>
        </w:rPr>
        <w:t xml:space="preserve"> </w:t>
      </w:r>
      <w:r w:rsidRPr="00D52DEC">
        <w:rPr>
          <w:iCs/>
          <w:lang w:val="en-US"/>
        </w:rPr>
        <w:t>Silicon</w:t>
      </w:r>
      <w:r w:rsidRPr="00D52DEC">
        <w:rPr>
          <w:iCs/>
        </w:rPr>
        <w:t xml:space="preserve">», по адресу: </w:t>
      </w:r>
      <w:r w:rsidR="007C6840" w:rsidRPr="00D52DEC">
        <w:rPr>
          <w:iCs/>
        </w:rPr>
        <w:t>070017</w:t>
      </w:r>
      <w:r w:rsidRPr="00D52DEC">
        <w:rPr>
          <w:iCs/>
        </w:rPr>
        <w:t xml:space="preserve">, Республика Казахстан, </w:t>
      </w:r>
      <w:proofErr w:type="spellStart"/>
      <w:r w:rsidR="007C6840" w:rsidRPr="00D52DEC">
        <w:rPr>
          <w:iCs/>
        </w:rPr>
        <w:t>г</w:t>
      </w:r>
      <w:proofErr w:type="gramStart"/>
      <w:r w:rsidR="007C6840" w:rsidRPr="00D52DEC">
        <w:rPr>
          <w:iCs/>
        </w:rPr>
        <w:t>.У</w:t>
      </w:r>
      <w:proofErr w:type="gramEnd"/>
      <w:r w:rsidR="007C6840" w:rsidRPr="00D52DEC">
        <w:rPr>
          <w:iCs/>
        </w:rPr>
        <w:t>сть-Каменогорск</w:t>
      </w:r>
      <w:proofErr w:type="spellEnd"/>
      <w:r w:rsidR="007C6840" w:rsidRPr="00D52DEC">
        <w:rPr>
          <w:iCs/>
        </w:rPr>
        <w:t xml:space="preserve">, </w:t>
      </w:r>
      <w:proofErr w:type="spellStart"/>
      <w:r w:rsidR="007C6840" w:rsidRPr="00D52DEC">
        <w:rPr>
          <w:iCs/>
        </w:rPr>
        <w:t>ул.Согринская</w:t>
      </w:r>
      <w:proofErr w:type="spellEnd"/>
      <w:r w:rsidR="007C6840" w:rsidRPr="00D52DEC">
        <w:rPr>
          <w:iCs/>
        </w:rPr>
        <w:t>, 223/6</w:t>
      </w:r>
      <w:r w:rsidRPr="00D52DEC">
        <w:rPr>
          <w:iCs/>
        </w:rPr>
        <w:t xml:space="preserve">. </w:t>
      </w:r>
    </w:p>
    <w:p w:rsidR="00237D45" w:rsidRPr="00D52DEC" w:rsidRDefault="00237D45" w:rsidP="00237D45">
      <w:pPr>
        <w:numPr>
          <w:ilvl w:val="0"/>
          <w:numId w:val="1"/>
        </w:numPr>
        <w:tabs>
          <w:tab w:val="left" w:pos="851"/>
        </w:tabs>
        <w:ind w:left="0" w:firstLine="567"/>
        <w:jc w:val="both"/>
        <w:rPr>
          <w:iCs/>
        </w:rPr>
      </w:pPr>
      <w:r w:rsidRPr="00D52DEC">
        <w:rPr>
          <w:iCs/>
        </w:rPr>
        <w:t>Описание объема закупаемых аудиторских и сопутствующих услуг (отчетные периоды, объем и характер аудиторских процедур)</w:t>
      </w:r>
    </w:p>
    <w:p w:rsidR="00237D45" w:rsidRPr="00C9525A" w:rsidRDefault="00237D45" w:rsidP="00237D45">
      <w:pPr>
        <w:ind w:firstLine="567"/>
        <w:jc w:val="both"/>
        <w:rPr>
          <w:u w:val="single"/>
        </w:rPr>
      </w:pPr>
      <w:r w:rsidRPr="00C9525A">
        <w:rPr>
          <w:u w:val="single"/>
        </w:rPr>
        <w:t>Объем закупаемых аудито</w:t>
      </w:r>
      <w:r>
        <w:rPr>
          <w:u w:val="single"/>
        </w:rPr>
        <w:t xml:space="preserve">рских и сопутствующих услуг за </w:t>
      </w:r>
      <w:r w:rsidRPr="00C9525A">
        <w:rPr>
          <w:u w:val="single"/>
        </w:rPr>
        <w:t>2017 год, включает:</w:t>
      </w:r>
    </w:p>
    <w:p w:rsidR="00237D45" w:rsidRDefault="00237D45" w:rsidP="00237D45">
      <w:pPr>
        <w:ind w:firstLine="567"/>
        <w:jc w:val="both"/>
      </w:pPr>
      <w:r w:rsidRPr="00C9525A">
        <w:t>2.1.</w:t>
      </w:r>
      <w:r w:rsidRPr="001B076A">
        <w:t xml:space="preserve"> </w:t>
      </w:r>
      <w:r>
        <w:t xml:space="preserve">Аудит промежуточной финансовой отчетности </w:t>
      </w:r>
      <w:r w:rsidRPr="000A27E0">
        <w:rPr>
          <w:iCs/>
        </w:rPr>
        <w:t xml:space="preserve">ТОО </w:t>
      </w:r>
      <w:r>
        <w:rPr>
          <w:iCs/>
        </w:rPr>
        <w:t>«</w:t>
      </w:r>
      <w:proofErr w:type="spellStart"/>
      <w:r>
        <w:rPr>
          <w:iCs/>
        </w:rPr>
        <w:t>Kazakhstan</w:t>
      </w:r>
      <w:proofErr w:type="spellEnd"/>
      <w:r>
        <w:rPr>
          <w:iCs/>
        </w:rPr>
        <w:t xml:space="preserve"> </w:t>
      </w:r>
      <w:proofErr w:type="spellStart"/>
      <w:r>
        <w:rPr>
          <w:iCs/>
        </w:rPr>
        <w:t>Solar</w:t>
      </w:r>
      <w:proofErr w:type="spellEnd"/>
      <w:r>
        <w:rPr>
          <w:iCs/>
        </w:rPr>
        <w:t xml:space="preserve"> </w:t>
      </w:r>
      <w:proofErr w:type="spellStart"/>
      <w:r>
        <w:rPr>
          <w:iCs/>
        </w:rPr>
        <w:t>Silicon</w:t>
      </w:r>
      <w:proofErr w:type="spellEnd"/>
      <w:r>
        <w:rPr>
          <w:iCs/>
        </w:rPr>
        <w:t xml:space="preserve">» за период 9 месяцев 2017 года, подготовленной в соответствии с МСФО, с выдачей Меморандумов по промежуточной финансовой отчетности по МСФО за 9 месяцев 2017 года с приложением Таблиц корректировок с обоснованиями, согласованными </w:t>
      </w:r>
      <w:proofErr w:type="gramStart"/>
      <w:r>
        <w:rPr>
          <w:iCs/>
        </w:rPr>
        <w:t>с</w:t>
      </w:r>
      <w:proofErr w:type="gramEnd"/>
      <w:r>
        <w:rPr>
          <w:iCs/>
        </w:rPr>
        <w:t xml:space="preserve"> Сторонами на русском языке в национальной валюте;</w:t>
      </w:r>
    </w:p>
    <w:p w:rsidR="00237D45" w:rsidRPr="00D52DEC" w:rsidRDefault="00237D45" w:rsidP="00237D45">
      <w:pPr>
        <w:ind w:firstLine="567"/>
        <w:jc w:val="both"/>
      </w:pPr>
      <w:r w:rsidRPr="001514F7">
        <w:t xml:space="preserve">2.2. </w:t>
      </w:r>
      <w:r w:rsidRPr="00C9525A">
        <w:t>А</w:t>
      </w:r>
      <w:r w:rsidRPr="00C9525A">
        <w:rPr>
          <w:bCs/>
        </w:rPr>
        <w:t xml:space="preserve">удит годовой финансовой отчетности </w:t>
      </w:r>
      <w:r w:rsidRPr="00D52DEC">
        <w:rPr>
          <w:iCs/>
        </w:rPr>
        <w:t>ТОО «</w:t>
      </w:r>
      <w:proofErr w:type="spellStart"/>
      <w:r w:rsidRPr="00D52DEC">
        <w:rPr>
          <w:iCs/>
        </w:rPr>
        <w:t>Kazakhstan</w:t>
      </w:r>
      <w:proofErr w:type="spellEnd"/>
      <w:r w:rsidRPr="00D52DEC">
        <w:rPr>
          <w:iCs/>
        </w:rPr>
        <w:t xml:space="preserve"> </w:t>
      </w:r>
      <w:proofErr w:type="spellStart"/>
      <w:r w:rsidRPr="00D52DEC">
        <w:rPr>
          <w:iCs/>
        </w:rPr>
        <w:t>Solar</w:t>
      </w:r>
      <w:proofErr w:type="spellEnd"/>
      <w:r w:rsidRPr="00D52DEC">
        <w:rPr>
          <w:iCs/>
        </w:rPr>
        <w:t xml:space="preserve"> </w:t>
      </w:r>
      <w:proofErr w:type="spellStart"/>
      <w:r w:rsidRPr="00D52DEC">
        <w:rPr>
          <w:iCs/>
        </w:rPr>
        <w:t>Silicon</w:t>
      </w:r>
      <w:proofErr w:type="spellEnd"/>
      <w:r w:rsidRPr="00D52DEC">
        <w:rPr>
          <w:iCs/>
        </w:rPr>
        <w:t>»</w:t>
      </w:r>
      <w:r w:rsidRPr="00C9525A">
        <w:rPr>
          <w:iCs/>
        </w:rPr>
        <w:t xml:space="preserve"> </w:t>
      </w:r>
      <w:r w:rsidRPr="00C9525A">
        <w:t xml:space="preserve">по МСФО за 2017 год </w:t>
      </w:r>
      <w:r>
        <w:t xml:space="preserve">с выдачей </w:t>
      </w:r>
      <w:r w:rsidRPr="00C9525A">
        <w:t>Отчет</w:t>
      </w:r>
      <w:r>
        <w:t>а</w:t>
      </w:r>
      <w:r w:rsidRPr="00C9525A">
        <w:t xml:space="preserve"> независимого аудитора за год, закончившийся 31 декабря 2017 года с приложением </w:t>
      </w:r>
      <w:proofErr w:type="spellStart"/>
      <w:r w:rsidRPr="00C9525A">
        <w:t>аудированной</w:t>
      </w:r>
      <w:proofErr w:type="spellEnd"/>
      <w:r w:rsidRPr="00C9525A">
        <w:t xml:space="preserve"> финансовой отчетности и Пояснительной записки </w:t>
      </w:r>
      <w:r w:rsidRPr="00C9525A">
        <w:rPr>
          <w:b/>
        </w:rPr>
        <w:t xml:space="preserve"> </w:t>
      </w:r>
      <w:r w:rsidRPr="00D52DEC">
        <w:t>на русском языке в национальной валюте;</w:t>
      </w:r>
    </w:p>
    <w:p w:rsidR="00237D45" w:rsidRPr="00C9525A" w:rsidRDefault="00237D45" w:rsidP="00237D45">
      <w:pPr>
        <w:pStyle w:val="2"/>
        <w:spacing w:after="0" w:line="240" w:lineRule="auto"/>
        <w:ind w:left="0" w:firstLine="567"/>
        <w:jc w:val="both"/>
      </w:pPr>
      <w:r w:rsidRPr="00C9525A">
        <w:t>2.</w:t>
      </w:r>
      <w:r>
        <w:t>3</w:t>
      </w:r>
      <w:r w:rsidRPr="00C9525A">
        <w:t xml:space="preserve">. </w:t>
      </w:r>
      <w:r>
        <w:t xml:space="preserve">  </w:t>
      </w:r>
      <w:r w:rsidRPr="00C9525A">
        <w:t>Участие в годовой инвентаризации имущества за 2017 год.</w:t>
      </w:r>
    </w:p>
    <w:p w:rsidR="00237D45" w:rsidRPr="00C9525A" w:rsidRDefault="00237D45" w:rsidP="00237D45">
      <w:pPr>
        <w:pStyle w:val="2"/>
        <w:spacing w:after="0" w:line="240" w:lineRule="auto"/>
        <w:ind w:left="0" w:firstLine="567"/>
        <w:jc w:val="both"/>
        <w:rPr>
          <w:u w:val="single"/>
        </w:rPr>
      </w:pPr>
      <w:r w:rsidRPr="00C9525A">
        <w:rPr>
          <w:u w:val="single"/>
        </w:rPr>
        <w:t>2.</w:t>
      </w:r>
      <w:r>
        <w:rPr>
          <w:u w:val="single"/>
        </w:rPr>
        <w:t>4</w:t>
      </w:r>
      <w:r w:rsidRPr="00C9525A">
        <w:rPr>
          <w:u w:val="single"/>
        </w:rPr>
        <w:t xml:space="preserve">. </w:t>
      </w:r>
      <w:r>
        <w:rPr>
          <w:u w:val="single"/>
        </w:rPr>
        <w:t xml:space="preserve">  </w:t>
      </w:r>
      <w:r w:rsidRPr="00C9525A">
        <w:rPr>
          <w:u w:val="single"/>
        </w:rPr>
        <w:t xml:space="preserve">Сопутствующие услуги, такие как: </w:t>
      </w:r>
    </w:p>
    <w:p w:rsidR="00237D45" w:rsidRPr="00C9525A" w:rsidRDefault="00237D45" w:rsidP="00237D45">
      <w:pPr>
        <w:pStyle w:val="2"/>
        <w:spacing w:after="0" w:line="240" w:lineRule="auto"/>
        <w:ind w:left="0" w:firstLine="567"/>
        <w:jc w:val="both"/>
      </w:pPr>
      <w:r w:rsidRPr="00C9525A">
        <w:t xml:space="preserve">1)  Предоставить в течение двух недель после выпуска Отчета независимого аудитора Письмо руководству – письменное обращение аудиторской организации к </w:t>
      </w:r>
      <w:r w:rsidRPr="00D52DEC">
        <w:t xml:space="preserve">Наблюдательному совету </w:t>
      </w:r>
      <w:r>
        <w:t xml:space="preserve">и Руководству </w:t>
      </w:r>
      <w:r w:rsidRPr="00C9525A">
        <w:t>с информацией о недостатках в учетных записях, системах бухгалтерского учета и внутреннего контроля, которые могут привести к ошибкам в бухгалтерской отчетности, и соответствующими рекомендациями по исправлению выявленных недостатков.</w:t>
      </w:r>
    </w:p>
    <w:p w:rsidR="00237D45" w:rsidRPr="00C9525A" w:rsidRDefault="00237D45" w:rsidP="00237D45">
      <w:pPr>
        <w:pStyle w:val="2"/>
        <w:spacing w:after="0" w:line="240" w:lineRule="auto"/>
        <w:ind w:left="0" w:firstLine="567"/>
        <w:jc w:val="both"/>
      </w:pPr>
      <w:r w:rsidRPr="00C9525A">
        <w:t>Письмо руководству должно быть подготовлено в двух видах:</w:t>
      </w:r>
    </w:p>
    <w:p w:rsidR="00237D45" w:rsidRPr="00C9525A" w:rsidRDefault="00237D45" w:rsidP="00237D45">
      <w:pPr>
        <w:pStyle w:val="2"/>
        <w:numPr>
          <w:ilvl w:val="0"/>
          <w:numId w:val="12"/>
        </w:numPr>
        <w:spacing w:after="0" w:line="240" w:lineRule="auto"/>
        <w:ind w:left="0" w:firstLine="567"/>
        <w:jc w:val="both"/>
        <w:rPr>
          <w:spacing w:val="-4"/>
        </w:rPr>
      </w:pPr>
      <w:r w:rsidRPr="00C9525A">
        <w:t>в первом будут указаны существенные недостатки в системе внутренне</w:t>
      </w:r>
      <w:r w:rsidRPr="00C9525A">
        <w:softHyphen/>
      </w:r>
      <w:r w:rsidRPr="00C9525A">
        <w:rPr>
          <w:spacing w:val="1"/>
        </w:rPr>
        <w:t xml:space="preserve">го контроля. </w:t>
      </w:r>
      <w:proofErr w:type="gramStart"/>
      <w:r w:rsidRPr="00C9525A">
        <w:rPr>
          <w:spacing w:val="1"/>
        </w:rPr>
        <w:t xml:space="preserve">Под существенным недостатком понимается недостаток, </w:t>
      </w:r>
      <w:r w:rsidRPr="00C9525A">
        <w:rPr>
          <w:spacing w:val="-2"/>
        </w:rPr>
        <w:t>при котором разработка или функционирование одного или нескольких компонентов системы внутреннего контроля не снижает до относитель</w:t>
      </w:r>
      <w:r w:rsidRPr="00C9525A">
        <w:rPr>
          <w:spacing w:val="-1"/>
        </w:rPr>
        <w:t>но низкого уровня риск того, что могут возникнуть искажения, вызван</w:t>
      </w:r>
      <w:r w:rsidRPr="00C9525A">
        <w:t>ные ошибками или фальсификацией сумм, которые могут быть сущест</w:t>
      </w:r>
      <w:r w:rsidRPr="00C9525A">
        <w:rPr>
          <w:spacing w:val="1"/>
        </w:rPr>
        <w:t xml:space="preserve">венными в отношении </w:t>
      </w:r>
      <w:proofErr w:type="spellStart"/>
      <w:r w:rsidRPr="00C9525A">
        <w:rPr>
          <w:spacing w:val="1"/>
        </w:rPr>
        <w:t>аудируемой</w:t>
      </w:r>
      <w:proofErr w:type="spellEnd"/>
      <w:r w:rsidRPr="00C9525A">
        <w:rPr>
          <w:spacing w:val="1"/>
        </w:rPr>
        <w:t xml:space="preserve"> финансовой отчетности, и которые </w:t>
      </w:r>
      <w:r w:rsidRPr="00C9525A">
        <w:rPr>
          <w:spacing w:val="4"/>
        </w:rPr>
        <w:t xml:space="preserve">не будут своевременно выявлены работниками в процессе обычного </w:t>
      </w:r>
      <w:r w:rsidRPr="00C9525A">
        <w:rPr>
          <w:spacing w:val="-4"/>
        </w:rPr>
        <w:t>осуществления предписанных им обязанностей;</w:t>
      </w:r>
      <w:proofErr w:type="gramEnd"/>
    </w:p>
    <w:p w:rsidR="00237D45" w:rsidRPr="00C9525A" w:rsidRDefault="00237D45" w:rsidP="00237D45">
      <w:pPr>
        <w:pStyle w:val="2"/>
        <w:numPr>
          <w:ilvl w:val="0"/>
          <w:numId w:val="12"/>
        </w:numPr>
        <w:spacing w:after="0" w:line="240" w:lineRule="auto"/>
        <w:ind w:left="0" w:firstLine="567"/>
        <w:jc w:val="both"/>
      </w:pPr>
      <w:r w:rsidRPr="00C9525A">
        <w:t>во втором будет приводиться полная версия письма руководству, включающая существенные недостатки в системе внутреннего контроля и все иные недостатки и рекомендации, а также информация о выявленных нарушениях законодательства Республики Казахстан, при использовании бюджетных средств, кредитов, связанных грантов, активов государства, гарантированных государственных займов;</w:t>
      </w:r>
    </w:p>
    <w:p w:rsidR="00237D45" w:rsidRPr="00C9525A" w:rsidRDefault="00237D45" w:rsidP="00237D45">
      <w:pPr>
        <w:pStyle w:val="2"/>
        <w:spacing w:after="0" w:line="240" w:lineRule="auto"/>
        <w:ind w:left="0" w:firstLine="567"/>
        <w:jc w:val="both"/>
      </w:pPr>
      <w:r w:rsidRPr="00C9525A">
        <w:t>2) Предо</w:t>
      </w:r>
      <w:r w:rsidRPr="00C9525A">
        <w:rPr>
          <w:bCs/>
        </w:rPr>
        <w:t>с</w:t>
      </w:r>
      <w:r w:rsidRPr="00C9525A">
        <w:t>тавить Меморандум о предварительных итогах годового аудита с приложением подписанных и проверенных и подтвержденных аудиторской организацией четырех форм отчетности: «Бухгалтерский баланс», «Отчет о прибылях и убытках», «Отчет о движении денежных средств» и «Отчет об изменениях в собственном капитале» о том, что в результате проведения аудиторских процедур на стадии пробного баланса все выявленные отклонения учтены в  финансовой отчетности, предоставленной для консолидации, в связи с чем, финансовая отчетность по этим позициям корректироваться не будет;</w:t>
      </w:r>
    </w:p>
    <w:p w:rsidR="00237D45" w:rsidRPr="00C9525A" w:rsidRDefault="00237D45" w:rsidP="00237D45">
      <w:pPr>
        <w:pStyle w:val="2"/>
        <w:spacing w:after="0" w:line="240" w:lineRule="auto"/>
        <w:ind w:left="0" w:firstLine="567"/>
        <w:jc w:val="both"/>
      </w:pPr>
      <w:r w:rsidRPr="00C9525A">
        <w:t xml:space="preserve">3) Проводить презентации результатов аудита финансовой отчетности для членов </w:t>
      </w:r>
      <w:r w:rsidRPr="00C9525A">
        <w:rPr>
          <w:b/>
        </w:rPr>
        <w:t>Наблюдательного совета</w:t>
      </w:r>
      <w:r w:rsidRPr="00C9525A">
        <w:t xml:space="preserve"> и руководства по запросу любого из указанных органов;</w:t>
      </w:r>
    </w:p>
    <w:p w:rsidR="00237D45" w:rsidRPr="00C9525A" w:rsidRDefault="00237D45" w:rsidP="00237D45">
      <w:pPr>
        <w:pStyle w:val="2"/>
        <w:spacing w:after="0" w:line="240" w:lineRule="auto"/>
        <w:ind w:left="0" w:firstLine="567"/>
        <w:jc w:val="both"/>
      </w:pPr>
      <w:r>
        <w:t>4)</w:t>
      </w:r>
      <w:r w:rsidRPr="00C9525A">
        <w:t xml:space="preserve"> Не менее чем за 10 (десять) рабочих дней до окончания аудита, письменно информировать о </w:t>
      </w:r>
      <w:proofErr w:type="gramStart"/>
      <w:r w:rsidRPr="00C9525A">
        <w:t>корректировках</w:t>
      </w:r>
      <w:proofErr w:type="gramEnd"/>
      <w:r w:rsidRPr="00C9525A">
        <w:t xml:space="preserve"> вносимых в финансовую отчетность, предоставлять требуемые обоснования и расчеты, проводить совместное обсуждение и получать согласование;</w:t>
      </w:r>
    </w:p>
    <w:p w:rsidR="00237D45" w:rsidRPr="00C9525A" w:rsidRDefault="00237D45" w:rsidP="00237D45">
      <w:pPr>
        <w:pStyle w:val="2"/>
        <w:spacing w:after="0" w:line="240" w:lineRule="auto"/>
        <w:ind w:left="0" w:firstLine="567"/>
        <w:jc w:val="both"/>
      </w:pPr>
      <w:r>
        <w:t>5)</w:t>
      </w:r>
      <w:r w:rsidRPr="00C9525A">
        <w:t xml:space="preserve"> Провести анализ/оценку и предоставить заключение по результатам анализа/оценки следующих вопросов: </w:t>
      </w:r>
    </w:p>
    <w:p w:rsidR="00237D45" w:rsidRPr="00C9525A" w:rsidRDefault="00237D45" w:rsidP="00DC5C4D">
      <w:pPr>
        <w:pStyle w:val="2"/>
        <w:numPr>
          <w:ilvl w:val="0"/>
          <w:numId w:val="11"/>
        </w:numPr>
        <w:tabs>
          <w:tab w:val="left" w:pos="1134"/>
          <w:tab w:val="left" w:pos="1418"/>
        </w:tabs>
        <w:spacing w:after="0" w:line="240" w:lineRule="auto"/>
        <w:ind w:left="0" w:firstLine="567"/>
        <w:jc w:val="both"/>
      </w:pPr>
      <w:r w:rsidRPr="00C9525A">
        <w:t>ведения бухгалтерского учета и составления финансовой отчетности, включая оценку порядка учета запасов с учетом специфики деятельности Заказчика;</w:t>
      </w:r>
    </w:p>
    <w:p w:rsidR="00237D45" w:rsidRPr="00C9525A" w:rsidRDefault="00237D45" w:rsidP="00DC5C4D">
      <w:pPr>
        <w:pStyle w:val="2"/>
        <w:numPr>
          <w:ilvl w:val="0"/>
          <w:numId w:val="11"/>
        </w:numPr>
        <w:tabs>
          <w:tab w:val="left" w:pos="1134"/>
        </w:tabs>
        <w:spacing w:after="0" w:line="240" w:lineRule="auto"/>
        <w:ind w:left="0" w:firstLine="567"/>
        <w:jc w:val="both"/>
      </w:pPr>
      <w:r w:rsidRPr="00C9525A">
        <w:t>адекватности системы внутреннего контроля и управления рисками Заказчика по вопросам, связанным с ведением бухгалтерского учета и составлением финансовой отчетности;</w:t>
      </w:r>
    </w:p>
    <w:p w:rsidR="00237D45" w:rsidRPr="00C9525A" w:rsidRDefault="00237D45" w:rsidP="00DC5C4D">
      <w:pPr>
        <w:pStyle w:val="2"/>
        <w:numPr>
          <w:ilvl w:val="0"/>
          <w:numId w:val="11"/>
        </w:numPr>
        <w:tabs>
          <w:tab w:val="left" w:pos="1134"/>
        </w:tabs>
        <w:spacing w:after="0" w:line="240" w:lineRule="auto"/>
        <w:ind w:left="0" w:firstLine="567"/>
        <w:jc w:val="both"/>
      </w:pPr>
      <w:r w:rsidRPr="00C9525A">
        <w:t>состояния программно-технического оснащения и надежности автоматизированных систем обработки информации;</w:t>
      </w:r>
    </w:p>
    <w:p w:rsidR="00237D45" w:rsidRPr="00C9525A" w:rsidRDefault="00237D45" w:rsidP="00DC5C4D">
      <w:pPr>
        <w:pStyle w:val="2"/>
        <w:numPr>
          <w:ilvl w:val="0"/>
          <w:numId w:val="11"/>
        </w:numPr>
        <w:tabs>
          <w:tab w:val="left" w:pos="1134"/>
        </w:tabs>
        <w:spacing w:after="0" w:line="240" w:lineRule="auto"/>
        <w:ind w:left="0" w:firstLine="567"/>
        <w:jc w:val="both"/>
      </w:pPr>
      <w:r w:rsidRPr="00C9525A">
        <w:t>организации контроля за деятельностью филиалов и дочерних организаций Заказчика по вопросам, связанным с ведением бухгалтерского учета и составлением финансовой отчетности;</w:t>
      </w:r>
    </w:p>
    <w:p w:rsidR="00237D45" w:rsidRPr="00C9525A" w:rsidRDefault="00237D45" w:rsidP="00DC5C4D">
      <w:pPr>
        <w:pStyle w:val="2"/>
        <w:numPr>
          <w:ilvl w:val="0"/>
          <w:numId w:val="11"/>
        </w:numPr>
        <w:tabs>
          <w:tab w:val="left" w:pos="1134"/>
        </w:tabs>
        <w:spacing w:after="0" w:line="240" w:lineRule="auto"/>
        <w:ind w:left="0" w:firstLine="567"/>
        <w:jc w:val="both"/>
      </w:pPr>
      <w:r w:rsidRPr="00C9525A">
        <w:t>соответствия деятельности Заказчика требованиям законодательства Республики Казахстан в области бухгалтерского учета и финансовой отчетности;</w:t>
      </w:r>
    </w:p>
    <w:p w:rsidR="00237D45" w:rsidRPr="00C9525A" w:rsidRDefault="00237D45" w:rsidP="00DC5C4D">
      <w:pPr>
        <w:pStyle w:val="2"/>
        <w:numPr>
          <w:ilvl w:val="0"/>
          <w:numId w:val="11"/>
        </w:numPr>
        <w:tabs>
          <w:tab w:val="left" w:pos="1134"/>
        </w:tabs>
        <w:spacing w:after="0" w:line="240" w:lineRule="auto"/>
        <w:ind w:left="0" w:firstLine="567"/>
        <w:jc w:val="both"/>
      </w:pPr>
      <w:r w:rsidRPr="00C9525A">
        <w:t>выявления случаев хищения и ошибок при ведении бухгалтерского учета и составлении финансовой отчетности (мошенничество);</w:t>
      </w:r>
    </w:p>
    <w:p w:rsidR="00237D45" w:rsidRPr="00C9525A" w:rsidRDefault="00237D45" w:rsidP="00DC5C4D">
      <w:pPr>
        <w:pStyle w:val="2"/>
        <w:numPr>
          <w:ilvl w:val="0"/>
          <w:numId w:val="11"/>
        </w:numPr>
        <w:tabs>
          <w:tab w:val="left" w:pos="1134"/>
        </w:tabs>
        <w:spacing w:after="0" w:line="240" w:lineRule="auto"/>
        <w:ind w:left="0" w:firstLine="567"/>
        <w:jc w:val="both"/>
      </w:pPr>
      <w:r w:rsidRPr="00C9525A">
        <w:t>деятельности службы внутреннего аудита Заказчика по вопросам, связанным с оценкой системы внутреннего контроля при ведении бухгалтерского учета и составлении финансовой отчетности;</w:t>
      </w:r>
    </w:p>
    <w:p w:rsidR="00237D45" w:rsidRPr="00C9525A" w:rsidRDefault="00237D45" w:rsidP="00237D45">
      <w:pPr>
        <w:pStyle w:val="2"/>
        <w:spacing w:after="0" w:line="240" w:lineRule="auto"/>
        <w:ind w:left="0" w:firstLine="567"/>
        <w:jc w:val="both"/>
      </w:pPr>
      <w:r>
        <w:t>6)</w:t>
      </w:r>
      <w:r w:rsidRPr="00C9525A">
        <w:t xml:space="preserve"> Оказывать содействие внешним аудиторам АО «НАК «Казатомпром» при аудите их консолидированной финансовой отчетности с предоставлением доступа к рабочим документам, подготовленным </w:t>
      </w:r>
      <w:r w:rsidRPr="00C9525A">
        <w:rPr>
          <w:iCs/>
        </w:rPr>
        <w:t>аудиторской организацией</w:t>
      </w:r>
      <w:r w:rsidRPr="00C9525A">
        <w:t>. При этом, сумма, выделенная на закупку аудиторских услуг включает возможные затраты аудиторской организации, связанные с оказанием содействия внешним аудиторам АО «НАК «Казатомпром» (в том числе, с предоставлением доступа к рабочим бумагам);</w:t>
      </w:r>
    </w:p>
    <w:p w:rsidR="00237D45" w:rsidRPr="00C9525A" w:rsidRDefault="00237D45" w:rsidP="00237D45">
      <w:pPr>
        <w:pStyle w:val="2"/>
        <w:spacing w:after="0" w:line="240" w:lineRule="auto"/>
        <w:ind w:left="0" w:firstLine="567"/>
        <w:jc w:val="both"/>
      </w:pPr>
      <w:r>
        <w:t>7)</w:t>
      </w:r>
      <w:r w:rsidRPr="00C9525A">
        <w:t xml:space="preserve"> Оказывать содействие последующему внешнему аудитору Заказчика в ознакомлении с рабочими документами </w:t>
      </w:r>
      <w:r w:rsidRPr="00C9525A">
        <w:rPr>
          <w:iCs/>
        </w:rPr>
        <w:t>аудиторской организацией</w:t>
      </w:r>
      <w:r w:rsidRPr="00C9525A">
        <w:t>, в том числе для получения последующим внешним аудитором достаточных и надлежащих аудиторских доказательств относительно начальных сальдо;</w:t>
      </w:r>
    </w:p>
    <w:p w:rsidR="00237D45" w:rsidRPr="00C9525A" w:rsidRDefault="00237D45" w:rsidP="00237D45">
      <w:pPr>
        <w:pStyle w:val="2"/>
        <w:spacing w:after="0" w:line="240" w:lineRule="auto"/>
        <w:ind w:left="0" w:firstLine="567"/>
        <w:jc w:val="both"/>
      </w:pPr>
      <w:r>
        <w:t>8)</w:t>
      </w:r>
      <w:r w:rsidRPr="00C9525A">
        <w:t xml:space="preserve"> Обеспечить в процессе оказания услуг состав аудиторов, представленный аудиторской организацией при участии в процедурах выбора аудиторской организации. В случае смены состава аудиторов, осуществляющих аудит финансовой отчетности Заказчика, аудиторская организация обязана за 15 (пятнадцать) операционных дней до предполагаемой даты смены состава аудиторов представить Заказчику аргументированное ходатайство об изменении состава аудиторов в ходе проведения аудита финансовой отчетности Заказчика, с обязательным условием обеспечения соответствия квалификации вновь привлекаемых аудиторов требованиям Заказчика, установленным при проведении процедур выбора аудиторской организации с целью отсутствия влияния указанного фактора на качество и своевременность оказания услуг и выпуска аудиторского отчета.</w:t>
      </w:r>
    </w:p>
    <w:p w:rsidR="00237D45" w:rsidRPr="00D52DEC" w:rsidRDefault="00237D45" w:rsidP="00237D45">
      <w:pPr>
        <w:numPr>
          <w:ilvl w:val="0"/>
          <w:numId w:val="1"/>
        </w:numPr>
        <w:tabs>
          <w:tab w:val="left" w:pos="851"/>
        </w:tabs>
        <w:ind w:left="0" w:firstLine="567"/>
        <w:jc w:val="both"/>
        <w:rPr>
          <w:iCs/>
        </w:rPr>
      </w:pPr>
      <w:r w:rsidRPr="00D52DEC">
        <w:rPr>
          <w:iCs/>
        </w:rPr>
        <w:t>Сроки оказания услуг, включая проект графика подготовки и аудита или обзора отчетности, заявленной для аудита или обзора внешним аудитором с указанием ожидаемых сроков выпуска соответствующих аудиторских отчетов. При этом</w:t>
      </w:r>
      <w:proofErr w:type="gramStart"/>
      <w:r w:rsidRPr="00D52DEC">
        <w:rPr>
          <w:iCs/>
        </w:rPr>
        <w:t>,</w:t>
      </w:r>
      <w:proofErr w:type="gramEnd"/>
      <w:r w:rsidRPr="00D52DEC">
        <w:rPr>
          <w:iCs/>
        </w:rPr>
        <w:t xml:space="preserve"> Заказчик вправе изменить нижеуказанные сроки оказания услуг Аудитором (Поставщиком) и предоставления Отчетов и Писем, в случае изменения сроков предоставления Отчетов Акционером/Участником Заказчика, о таком изменении Заказчик должен сообщить Поставщику за 30 календарных дней до дат наступления измененных сроков.</w:t>
      </w:r>
    </w:p>
    <w:p w:rsidR="00237D45" w:rsidRPr="00D52DEC" w:rsidRDefault="00237D45" w:rsidP="00237D45">
      <w:pPr>
        <w:ind w:firstLine="702"/>
        <w:jc w:val="both"/>
      </w:pPr>
      <w:r w:rsidRPr="00C9525A">
        <w:t xml:space="preserve">Оказание аудиторских услуг осуществляется в три этапа. Состав Услуг, </w:t>
      </w:r>
      <w:r w:rsidRPr="00D52DEC">
        <w:t xml:space="preserve">выполняемых на каждом из трех этапов, включает: </w:t>
      </w:r>
    </w:p>
    <w:p w:rsidR="00237D45" w:rsidRPr="00D52DEC" w:rsidRDefault="00237D45" w:rsidP="00237D45">
      <w:pPr>
        <w:ind w:firstLine="702"/>
        <w:jc w:val="both"/>
      </w:pPr>
      <w:r w:rsidRPr="00D52DEC">
        <w:t>Этап 1. Участие в годовой инвентаризации имущества Заказчика за 2017 год.</w:t>
      </w:r>
    </w:p>
    <w:p w:rsidR="00237D45" w:rsidRPr="00D52DEC" w:rsidRDefault="00237D45" w:rsidP="00237D45">
      <w:pPr>
        <w:ind w:firstLine="702"/>
        <w:jc w:val="both"/>
      </w:pPr>
      <w:r w:rsidRPr="00D52DEC">
        <w:t>По итогам выполнения этапа 1 аудиторская организация выпускает не позднее 30 ноября 2017 года Меморандум по выполнению этапа 1 за 2017 год с раскрытием результатов участия в годовой инвентаризации.</w:t>
      </w:r>
    </w:p>
    <w:p w:rsidR="00237D45" w:rsidRPr="00D52DEC" w:rsidRDefault="00237D45" w:rsidP="00237D45">
      <w:pPr>
        <w:ind w:firstLine="702"/>
        <w:jc w:val="both"/>
      </w:pPr>
      <w:r w:rsidRPr="00D52DEC">
        <w:t xml:space="preserve">Этап 2. Проведение аудита промежуточной финансовой отчетности Заказчика за период 9 месяцев 2017 года. </w:t>
      </w:r>
    </w:p>
    <w:p w:rsidR="00237D45" w:rsidRPr="00D52DEC" w:rsidRDefault="00237D45" w:rsidP="00237D45">
      <w:pPr>
        <w:ind w:firstLine="702"/>
        <w:jc w:val="both"/>
      </w:pPr>
      <w:r w:rsidRPr="00D52DEC">
        <w:t>По итогам завершения этапа 2 аудиторская организация выпускает не позднее 30 ноября 2017 года Меморандум по промежуточной финансовой отчетности по МСФО за 9 месяцев 2017 года с приложением Таблиц корректировок с обоснованиями, согласованными Сторонами.</w:t>
      </w:r>
    </w:p>
    <w:p w:rsidR="00237D45" w:rsidRPr="00D52DEC" w:rsidRDefault="00237D45" w:rsidP="00237D45">
      <w:pPr>
        <w:ind w:firstLine="702"/>
        <w:jc w:val="both"/>
      </w:pPr>
      <w:r w:rsidRPr="00D52DEC">
        <w:t>Этап 3. Завершение аудита годовой финансовой отчетности по МСФО в целом за 2017 год.</w:t>
      </w:r>
    </w:p>
    <w:p w:rsidR="00237D45" w:rsidRPr="00C9525A" w:rsidRDefault="00237D45" w:rsidP="00237D45">
      <w:pPr>
        <w:ind w:firstLine="702"/>
        <w:jc w:val="both"/>
      </w:pPr>
      <w:r w:rsidRPr="00D52DEC">
        <w:t>По итогам завершения</w:t>
      </w:r>
      <w:r w:rsidRPr="00C9525A">
        <w:t xml:space="preserve"> этапа 3 аудиторская организация, выпускает в целом по проекту:</w:t>
      </w:r>
    </w:p>
    <w:p w:rsidR="00237D45" w:rsidRPr="00C9525A" w:rsidRDefault="00237D45" w:rsidP="00237D45">
      <w:pPr>
        <w:ind w:firstLine="702"/>
        <w:jc w:val="both"/>
      </w:pPr>
      <w:r w:rsidRPr="00C9525A">
        <w:t xml:space="preserve">- не позднее </w:t>
      </w:r>
      <w:r w:rsidRPr="00D52DEC">
        <w:t>31 января 2018 года Меморандум</w:t>
      </w:r>
      <w:r w:rsidRPr="00C9525A">
        <w:t xml:space="preserve"> о предварительных итогах годового аудита финансовой отчетности по МСФО с приложением проверенных и подтвержденных аудиторской организацией четырех форм, включающих: Бухгалтерский баланс; Отчет о прибылях и убытках; Отчет о движении денежных средств; Отчет об изменениях в собственном капитале; а также Таблицу корректировок с обоснованиями, согласованными Сторонами;</w:t>
      </w:r>
    </w:p>
    <w:p w:rsidR="00237D45" w:rsidRPr="00D52DEC" w:rsidRDefault="00237D45" w:rsidP="00237D45">
      <w:pPr>
        <w:ind w:firstLine="702"/>
        <w:jc w:val="both"/>
      </w:pPr>
      <w:r>
        <w:t>- не позднее</w:t>
      </w:r>
      <w:r w:rsidRPr="00C9525A">
        <w:rPr>
          <w:b/>
        </w:rPr>
        <w:t xml:space="preserve"> </w:t>
      </w:r>
      <w:r w:rsidRPr="00D52DEC">
        <w:t xml:space="preserve">09 февраля 2018 года Отчет независимого аудитора за год, закончившийся 31 декабря 2017 год с приложением </w:t>
      </w:r>
      <w:proofErr w:type="spellStart"/>
      <w:r w:rsidRPr="00D52DEC">
        <w:t>аудированной</w:t>
      </w:r>
      <w:proofErr w:type="spellEnd"/>
      <w:r w:rsidRPr="00D52DEC">
        <w:t xml:space="preserve"> финансовой отчетности по МСФО и Пояснительной записки на русском языке в национальной валюте;</w:t>
      </w:r>
    </w:p>
    <w:p w:rsidR="00237D45" w:rsidRPr="00C9525A" w:rsidRDefault="00237D45" w:rsidP="00237D45">
      <w:pPr>
        <w:ind w:firstLine="702"/>
        <w:jc w:val="both"/>
      </w:pPr>
      <w:r w:rsidRPr="00D52DEC">
        <w:t>- в течение двух недель после выпуска Отчета независимого аудитора Письма</w:t>
      </w:r>
      <w:r w:rsidRPr="00C9525A">
        <w:t xml:space="preserve"> Руководству, в двух вариантах:</w:t>
      </w:r>
    </w:p>
    <w:p w:rsidR="00237D45" w:rsidRPr="00C9525A" w:rsidRDefault="00237D45" w:rsidP="00237D45">
      <w:pPr>
        <w:ind w:firstLine="612"/>
        <w:jc w:val="both"/>
      </w:pPr>
      <w:r w:rsidRPr="00C9525A">
        <w:t xml:space="preserve">включая результаты анализа/оценки следующих вопросов: ведения бухгалтерского учета и составления финансовой отчетности, включая оценку порядка учета запасов с учетом специфики деятельности; адекватности системы внутреннего контроля и управления рисками по вопросам, связанным с ведением бухгалтерского учета и составлением финансовой отчетности; состояния программно-технического оснащения и надежности автоматизированных систем обработки информации; соответствия деятельности требованиям законодательства Республики Казахстан в области бухгалтерского учета и финансовой отчетности; выявления случаев хищения и ошибок при ведении бухгалтерского учета и составлении финансовой отчетности (мошенничество); деятельности службы внутреннего аудита по вопросам, связанным с оценкой системы внутреннего контроля при ведении бухгалтерского учета и составлении финансовой отчетности. </w:t>
      </w:r>
    </w:p>
    <w:p w:rsidR="00237D45" w:rsidRPr="00D52DEC" w:rsidRDefault="00237D45" w:rsidP="00237D45">
      <w:pPr>
        <w:numPr>
          <w:ilvl w:val="0"/>
          <w:numId w:val="1"/>
        </w:numPr>
        <w:tabs>
          <w:tab w:val="left" w:pos="851"/>
        </w:tabs>
        <w:ind w:left="0" w:firstLine="567"/>
        <w:jc w:val="both"/>
        <w:rPr>
          <w:iCs/>
        </w:rPr>
      </w:pPr>
      <w:r w:rsidRPr="00D52DEC">
        <w:rPr>
          <w:iCs/>
        </w:rPr>
        <w:t>Сумма, выделенная для закупки услуг аудиторской организации н</w:t>
      </w:r>
      <w:r w:rsidRPr="00D52DEC">
        <w:t>а 2017 год</w:t>
      </w:r>
      <w:r w:rsidRPr="00D52DEC">
        <w:rPr>
          <w:iCs/>
        </w:rPr>
        <w:t xml:space="preserve">, составляет </w:t>
      </w:r>
      <w:r w:rsidR="00D52DEC" w:rsidRPr="00D52DEC">
        <w:rPr>
          <w:iCs/>
        </w:rPr>
        <w:t>3 808 000</w:t>
      </w:r>
      <w:r w:rsidRPr="00D52DEC">
        <w:rPr>
          <w:iCs/>
        </w:rPr>
        <w:t xml:space="preserve"> (</w:t>
      </w:r>
      <w:r w:rsidR="00D52DEC" w:rsidRPr="00D52DEC">
        <w:rPr>
          <w:iCs/>
        </w:rPr>
        <w:t>Три миллиона восемьсот восемь тысяч)</w:t>
      </w:r>
      <w:r w:rsidRPr="00D52DEC">
        <w:rPr>
          <w:iCs/>
        </w:rPr>
        <w:t xml:space="preserve"> тенге с НДС, </w:t>
      </w:r>
      <w:r w:rsidR="00D52DEC" w:rsidRPr="00D52DEC">
        <w:rPr>
          <w:iCs/>
        </w:rPr>
        <w:t>3 400 000</w:t>
      </w:r>
      <w:r w:rsidRPr="00D52DEC">
        <w:rPr>
          <w:iCs/>
        </w:rPr>
        <w:t>  (</w:t>
      </w:r>
      <w:r w:rsidR="00D52DEC" w:rsidRPr="00D52DEC">
        <w:rPr>
          <w:iCs/>
        </w:rPr>
        <w:t>Три миллиона четыреста тысяч</w:t>
      </w:r>
      <w:r w:rsidRPr="00D52DEC">
        <w:rPr>
          <w:iCs/>
        </w:rPr>
        <w:t>) тенге без НДС.</w:t>
      </w:r>
    </w:p>
    <w:p w:rsidR="00237D45" w:rsidRPr="007C6840" w:rsidRDefault="00237D45" w:rsidP="00237D45">
      <w:pPr>
        <w:numPr>
          <w:ilvl w:val="0"/>
          <w:numId w:val="1"/>
        </w:numPr>
        <w:tabs>
          <w:tab w:val="left" w:pos="851"/>
        </w:tabs>
        <w:ind w:left="0" w:firstLine="567"/>
        <w:jc w:val="both"/>
        <w:rPr>
          <w:iCs/>
        </w:rPr>
      </w:pPr>
      <w:r w:rsidRPr="007C6840">
        <w:rPr>
          <w:iCs/>
        </w:rPr>
        <w:t>Перечень и контакты ответственных должностных лиц Заказчиков, с которыми Участники имеют право встретиться с целью получения информации для подготовки официального предложения на оказание услуг:</w:t>
      </w:r>
    </w:p>
    <w:p w:rsidR="00237D45" w:rsidRPr="003517B5" w:rsidRDefault="00237D45" w:rsidP="00DC5C4D">
      <w:pPr>
        <w:ind w:firstLine="567"/>
        <w:jc w:val="both"/>
        <w:rPr>
          <w:iCs/>
        </w:rPr>
      </w:pPr>
      <w:r w:rsidRPr="00C9525A">
        <w:rPr>
          <w:b/>
          <w:iCs/>
        </w:rPr>
        <w:t xml:space="preserve"> </w:t>
      </w:r>
      <w:r w:rsidRPr="003517B5">
        <w:rPr>
          <w:iCs/>
        </w:rPr>
        <w:t xml:space="preserve">- </w:t>
      </w:r>
      <w:proofErr w:type="spellStart"/>
      <w:r w:rsidRPr="003517B5">
        <w:rPr>
          <w:iCs/>
        </w:rPr>
        <w:t>И.о</w:t>
      </w:r>
      <w:proofErr w:type="spellEnd"/>
      <w:r w:rsidRPr="003517B5">
        <w:rPr>
          <w:iCs/>
        </w:rPr>
        <w:t xml:space="preserve">. Финансового директора – </w:t>
      </w:r>
      <w:r w:rsidR="007C6840" w:rsidRPr="003517B5">
        <w:rPr>
          <w:iCs/>
        </w:rPr>
        <w:t>Седаков Александр Геннадьевич</w:t>
      </w:r>
      <w:r w:rsidRPr="003517B5">
        <w:rPr>
          <w:iCs/>
        </w:rPr>
        <w:t>, контакт</w:t>
      </w:r>
      <w:r w:rsidR="00DC5C4D" w:rsidRPr="003517B5">
        <w:rPr>
          <w:iCs/>
        </w:rPr>
        <w:t>ный телефон</w:t>
      </w:r>
      <w:r w:rsidR="007C6840" w:rsidRPr="003517B5">
        <w:rPr>
          <w:iCs/>
        </w:rPr>
        <w:t xml:space="preserve">  8 705 508 51 02</w:t>
      </w:r>
      <w:r w:rsidRPr="003517B5">
        <w:rPr>
          <w:iCs/>
        </w:rPr>
        <w:t>;</w:t>
      </w:r>
    </w:p>
    <w:p w:rsidR="00237D45" w:rsidRPr="003517B5" w:rsidRDefault="00237D45" w:rsidP="00DC5C4D">
      <w:pPr>
        <w:ind w:firstLine="567"/>
        <w:jc w:val="both"/>
        <w:rPr>
          <w:iCs/>
        </w:rPr>
      </w:pPr>
      <w:r w:rsidRPr="003517B5">
        <w:rPr>
          <w:iCs/>
        </w:rPr>
        <w:t xml:space="preserve"> - </w:t>
      </w:r>
      <w:proofErr w:type="spellStart"/>
      <w:r w:rsidRPr="003517B5">
        <w:rPr>
          <w:iCs/>
        </w:rPr>
        <w:t>И.о</w:t>
      </w:r>
      <w:proofErr w:type="gramStart"/>
      <w:r w:rsidRPr="003517B5">
        <w:rPr>
          <w:iCs/>
        </w:rPr>
        <w:t>.г</w:t>
      </w:r>
      <w:proofErr w:type="gramEnd"/>
      <w:r w:rsidRPr="003517B5">
        <w:rPr>
          <w:iCs/>
        </w:rPr>
        <w:t>лавного</w:t>
      </w:r>
      <w:proofErr w:type="spellEnd"/>
      <w:r w:rsidRPr="003517B5">
        <w:rPr>
          <w:iCs/>
        </w:rPr>
        <w:t xml:space="preserve"> бухгалтера –</w:t>
      </w:r>
      <w:r w:rsidR="00DC5C4D" w:rsidRPr="003517B5">
        <w:rPr>
          <w:iCs/>
        </w:rPr>
        <w:t xml:space="preserve"> </w:t>
      </w:r>
      <w:r w:rsidR="007C6840" w:rsidRPr="003517B5">
        <w:rPr>
          <w:iCs/>
        </w:rPr>
        <w:t>Коновалова Людмила Михайловна</w:t>
      </w:r>
      <w:r w:rsidR="00DC5C4D" w:rsidRPr="003517B5">
        <w:rPr>
          <w:iCs/>
        </w:rPr>
        <w:t xml:space="preserve">, </w:t>
      </w:r>
      <w:r w:rsidRPr="003517B5">
        <w:rPr>
          <w:iCs/>
        </w:rPr>
        <w:t>контактный телефон</w:t>
      </w:r>
      <w:r w:rsidR="00DC5C4D" w:rsidRPr="003517B5">
        <w:rPr>
          <w:iCs/>
        </w:rPr>
        <w:t xml:space="preserve"> </w:t>
      </w:r>
      <w:r w:rsidR="007C6840" w:rsidRPr="003517B5">
        <w:rPr>
          <w:iCs/>
        </w:rPr>
        <w:t>8 777 535 30 83.</w:t>
      </w:r>
    </w:p>
    <w:p w:rsidR="00237D45" w:rsidRPr="003517B5" w:rsidRDefault="00237D45" w:rsidP="00237D45">
      <w:pPr>
        <w:ind w:firstLine="567"/>
        <w:jc w:val="both"/>
        <w:rPr>
          <w:bCs/>
          <w:iCs/>
        </w:rPr>
      </w:pPr>
      <w:r w:rsidRPr="003517B5">
        <w:rPr>
          <w:iCs/>
        </w:rPr>
        <w:t>6. Общая информация о Компани</w:t>
      </w:r>
      <w:r w:rsidR="003517B5" w:rsidRPr="003517B5">
        <w:rPr>
          <w:iCs/>
        </w:rPr>
        <w:t>и</w:t>
      </w:r>
      <w:r w:rsidRPr="003517B5">
        <w:rPr>
          <w:iCs/>
        </w:rPr>
        <w:t>, в отношении котор</w:t>
      </w:r>
      <w:r w:rsidR="003517B5" w:rsidRPr="003517B5">
        <w:rPr>
          <w:iCs/>
        </w:rPr>
        <w:t>ой</w:t>
      </w:r>
      <w:r w:rsidRPr="003517B5">
        <w:rPr>
          <w:iCs/>
        </w:rPr>
        <w:t xml:space="preserve"> осуществляется процедура выбора аудиторской организации для оказания аудиторских услуг, приводится ниже. Данную информацию уполномоченные представители потенциальных Участников могут получить в электронном виде или на бумажных носителях </w:t>
      </w:r>
      <w:r w:rsidRPr="003517B5">
        <w:rPr>
          <w:bCs/>
          <w:iCs/>
        </w:rPr>
        <w:t xml:space="preserve">по адресу  </w:t>
      </w:r>
      <w:r w:rsidRPr="003517B5">
        <w:rPr>
          <w:iCs/>
          <w:u w:val="single"/>
        </w:rPr>
        <w:t>(</w:t>
      </w:r>
      <w:r w:rsidR="007C6840" w:rsidRPr="003517B5">
        <w:rPr>
          <w:iCs/>
          <w:u w:val="single"/>
        </w:rPr>
        <w:t>070017</w:t>
      </w:r>
      <w:r w:rsidRPr="003517B5">
        <w:rPr>
          <w:iCs/>
          <w:u w:val="single"/>
        </w:rPr>
        <w:t xml:space="preserve">, Республика Казахстан, </w:t>
      </w:r>
      <w:proofErr w:type="spellStart"/>
      <w:r w:rsidR="003517B5" w:rsidRPr="003517B5">
        <w:rPr>
          <w:iCs/>
          <w:u w:val="single"/>
        </w:rPr>
        <w:t>г</w:t>
      </w:r>
      <w:proofErr w:type="gramStart"/>
      <w:r w:rsidR="003517B5" w:rsidRPr="003517B5">
        <w:rPr>
          <w:iCs/>
          <w:u w:val="single"/>
        </w:rPr>
        <w:t>.У</w:t>
      </w:r>
      <w:proofErr w:type="gramEnd"/>
      <w:r w:rsidR="003517B5" w:rsidRPr="003517B5">
        <w:rPr>
          <w:iCs/>
          <w:u w:val="single"/>
        </w:rPr>
        <w:t>сть-Каменогорск</w:t>
      </w:r>
      <w:proofErr w:type="spellEnd"/>
      <w:r w:rsidR="003517B5" w:rsidRPr="003517B5">
        <w:rPr>
          <w:iCs/>
          <w:u w:val="single"/>
        </w:rPr>
        <w:t xml:space="preserve">, </w:t>
      </w:r>
      <w:proofErr w:type="spellStart"/>
      <w:r w:rsidR="003517B5" w:rsidRPr="003517B5">
        <w:rPr>
          <w:iCs/>
          <w:u w:val="single"/>
        </w:rPr>
        <w:t>ул.Согринская</w:t>
      </w:r>
      <w:proofErr w:type="spellEnd"/>
      <w:r w:rsidR="003517B5" w:rsidRPr="003517B5">
        <w:rPr>
          <w:iCs/>
          <w:u w:val="single"/>
        </w:rPr>
        <w:t xml:space="preserve">, 223/6 </w:t>
      </w:r>
      <w:r w:rsidRPr="003517B5">
        <w:rPr>
          <w:iCs/>
          <w:u w:val="single"/>
        </w:rPr>
        <w:t>),</w:t>
      </w:r>
      <w:r w:rsidRPr="003517B5">
        <w:rPr>
          <w:bCs/>
        </w:rPr>
        <w:t xml:space="preserve"> </w:t>
      </w:r>
      <w:r w:rsidRPr="003517B5">
        <w:rPr>
          <w:bCs/>
          <w:iCs/>
        </w:rPr>
        <w:t>после подписания ими соглашения о конфиденциальности.</w:t>
      </w:r>
    </w:p>
    <w:p w:rsidR="00237D45" w:rsidRPr="003517B5" w:rsidRDefault="00237D45" w:rsidP="00237D45">
      <w:pPr>
        <w:ind w:firstLine="567"/>
        <w:jc w:val="both"/>
        <w:rPr>
          <w:bCs/>
          <w:iCs/>
        </w:rPr>
      </w:pPr>
      <w:r w:rsidRPr="003517B5">
        <w:rPr>
          <w:bCs/>
          <w:iCs/>
        </w:rPr>
        <w:t>Такая информация может включать следующее, но не ограничиваться этим:</w:t>
      </w:r>
    </w:p>
    <w:p w:rsidR="00237D45" w:rsidRPr="003517B5" w:rsidRDefault="00237D45" w:rsidP="00237D45">
      <w:pPr>
        <w:widowControl w:val="0"/>
        <w:numPr>
          <w:ilvl w:val="0"/>
          <w:numId w:val="2"/>
        </w:numPr>
        <w:autoSpaceDE w:val="0"/>
        <w:autoSpaceDN w:val="0"/>
        <w:adjustRightInd w:val="0"/>
        <w:ind w:left="0" w:firstLine="567"/>
        <w:jc w:val="both"/>
        <w:rPr>
          <w:bCs/>
        </w:rPr>
      </w:pPr>
      <w:r w:rsidRPr="003517B5">
        <w:rPr>
          <w:bCs/>
        </w:rPr>
        <w:t xml:space="preserve">описание деятельности и организационная структура Компании (структура управления) </w:t>
      </w:r>
    </w:p>
    <w:p w:rsidR="00237D45" w:rsidRPr="003517B5" w:rsidRDefault="00237D45" w:rsidP="00237D45">
      <w:pPr>
        <w:pStyle w:val="a3"/>
        <w:contextualSpacing/>
        <w:rPr>
          <w:bCs/>
          <w:szCs w:val="24"/>
        </w:rPr>
      </w:pPr>
      <w:r w:rsidRPr="003517B5">
        <w:rPr>
          <w:iCs/>
        </w:rPr>
        <w:t>ТОО «</w:t>
      </w:r>
      <w:r w:rsidRPr="003517B5">
        <w:rPr>
          <w:iCs/>
          <w:lang w:val="en-US"/>
        </w:rPr>
        <w:t>Kazakhstan</w:t>
      </w:r>
      <w:r w:rsidRPr="003517B5">
        <w:rPr>
          <w:iCs/>
        </w:rPr>
        <w:t xml:space="preserve"> </w:t>
      </w:r>
      <w:r w:rsidRPr="003517B5">
        <w:rPr>
          <w:iCs/>
          <w:lang w:val="en-US"/>
        </w:rPr>
        <w:t>Solar</w:t>
      </w:r>
      <w:r w:rsidRPr="003517B5">
        <w:rPr>
          <w:iCs/>
        </w:rPr>
        <w:t xml:space="preserve"> </w:t>
      </w:r>
      <w:r w:rsidRPr="003517B5">
        <w:rPr>
          <w:iCs/>
          <w:lang w:val="en-US"/>
        </w:rPr>
        <w:t>Silicon</w:t>
      </w:r>
      <w:r w:rsidRPr="003517B5">
        <w:rPr>
          <w:iCs/>
        </w:rPr>
        <w:t xml:space="preserve">» </w:t>
      </w:r>
      <w:r w:rsidRPr="003517B5">
        <w:rPr>
          <w:bCs/>
          <w:szCs w:val="24"/>
        </w:rPr>
        <w:t>-</w:t>
      </w:r>
      <w:r w:rsidR="00DC5C4D" w:rsidRPr="003517B5">
        <w:rPr>
          <w:bCs/>
          <w:szCs w:val="24"/>
        </w:rPr>
        <w:t xml:space="preserve"> </w:t>
      </w:r>
      <w:r w:rsidRPr="003517B5">
        <w:rPr>
          <w:bCs/>
          <w:szCs w:val="24"/>
        </w:rPr>
        <w:t>производство</w:t>
      </w:r>
      <w:r w:rsidR="003517B5" w:rsidRPr="003517B5">
        <w:rPr>
          <w:bCs/>
          <w:szCs w:val="24"/>
        </w:rPr>
        <w:t xml:space="preserve"> фотоэлектрических деталей</w:t>
      </w:r>
      <w:r w:rsidRPr="003517B5">
        <w:rPr>
          <w:bCs/>
          <w:szCs w:val="24"/>
        </w:rPr>
        <w:t>.</w:t>
      </w:r>
    </w:p>
    <w:p w:rsidR="00237D45" w:rsidRPr="00C9525A" w:rsidRDefault="00237D45" w:rsidP="00237D45">
      <w:pPr>
        <w:pStyle w:val="a3"/>
        <w:contextualSpacing/>
        <w:rPr>
          <w:sz w:val="20"/>
        </w:rPr>
      </w:pPr>
      <w:r w:rsidRPr="00C9525A">
        <w:rPr>
          <w:bCs/>
          <w:szCs w:val="24"/>
        </w:rPr>
        <w:t>Организационная структура будет предоставлена по</w:t>
      </w:r>
      <w:r w:rsidRPr="00C9525A">
        <w:rPr>
          <w:bCs/>
          <w:iCs/>
          <w:szCs w:val="24"/>
        </w:rPr>
        <w:t>сле подписания соглашения о конфиденциальности</w:t>
      </w:r>
      <w:r w:rsidRPr="00C9525A">
        <w:rPr>
          <w:bCs/>
          <w:szCs w:val="24"/>
        </w:rPr>
        <w:t>.</w:t>
      </w:r>
    </w:p>
    <w:p w:rsidR="00237D45" w:rsidRPr="003517B5" w:rsidRDefault="00237D45" w:rsidP="00237D45">
      <w:pPr>
        <w:widowControl w:val="0"/>
        <w:numPr>
          <w:ilvl w:val="0"/>
          <w:numId w:val="2"/>
        </w:numPr>
        <w:autoSpaceDE w:val="0"/>
        <w:autoSpaceDN w:val="0"/>
        <w:adjustRightInd w:val="0"/>
        <w:ind w:left="0" w:firstLine="567"/>
        <w:jc w:val="both"/>
        <w:rPr>
          <w:bCs/>
        </w:rPr>
      </w:pPr>
      <w:r w:rsidRPr="00C9525A">
        <w:rPr>
          <w:bCs/>
        </w:rPr>
        <w:t xml:space="preserve">Общая штатная численность </w:t>
      </w:r>
      <w:r w:rsidRPr="00C9525A">
        <w:rPr>
          <w:b/>
          <w:bCs/>
        </w:rPr>
        <w:t xml:space="preserve">– </w:t>
      </w:r>
      <w:r w:rsidR="003517B5" w:rsidRPr="003517B5">
        <w:rPr>
          <w:bCs/>
        </w:rPr>
        <w:t xml:space="preserve">95 </w:t>
      </w:r>
      <w:r w:rsidRPr="003517B5">
        <w:rPr>
          <w:bCs/>
        </w:rPr>
        <w:t>человек.</w:t>
      </w:r>
    </w:p>
    <w:p w:rsidR="00237D45" w:rsidRPr="003517B5" w:rsidRDefault="003517B5" w:rsidP="00237D45">
      <w:pPr>
        <w:widowControl w:val="0"/>
        <w:numPr>
          <w:ilvl w:val="0"/>
          <w:numId w:val="2"/>
        </w:numPr>
        <w:autoSpaceDE w:val="0"/>
        <w:autoSpaceDN w:val="0"/>
        <w:adjustRightInd w:val="0"/>
        <w:ind w:left="0" w:firstLine="567"/>
        <w:jc w:val="both"/>
        <w:rPr>
          <w:bCs/>
        </w:rPr>
      </w:pPr>
      <w:r w:rsidRPr="003517B5">
        <w:rPr>
          <w:bCs/>
        </w:rPr>
        <w:t>К</w:t>
      </w:r>
      <w:r w:rsidR="00237D45" w:rsidRPr="003517B5">
        <w:rPr>
          <w:bCs/>
        </w:rPr>
        <w:t>раткое описание используемых информационных систем управления предприятием, учета и отчетности:</w:t>
      </w:r>
    </w:p>
    <w:p w:rsidR="00237D45" w:rsidRPr="003517B5" w:rsidRDefault="00237D45" w:rsidP="00237D45">
      <w:pPr>
        <w:widowControl w:val="0"/>
        <w:autoSpaceDE w:val="0"/>
        <w:autoSpaceDN w:val="0"/>
        <w:adjustRightInd w:val="0"/>
        <w:jc w:val="both"/>
        <w:rPr>
          <w:bCs/>
        </w:rPr>
      </w:pPr>
    </w:p>
    <w:tbl>
      <w:tblPr>
        <w:tblW w:w="9513" w:type="dxa"/>
        <w:tblInd w:w="93" w:type="dxa"/>
        <w:tblLook w:val="04A0" w:firstRow="1" w:lastRow="0" w:firstColumn="1" w:lastColumn="0" w:noHBand="0" w:noVBand="1"/>
      </w:tblPr>
      <w:tblGrid>
        <w:gridCol w:w="919"/>
        <w:gridCol w:w="4162"/>
        <w:gridCol w:w="4432"/>
      </w:tblGrid>
      <w:tr w:rsidR="00237D45" w:rsidRPr="00C9525A" w:rsidTr="00D52DEC">
        <w:trPr>
          <w:trHeight w:val="749"/>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7D45" w:rsidRPr="00D52DEC" w:rsidRDefault="00237D45" w:rsidP="00D52DEC">
            <w:pPr>
              <w:jc w:val="center"/>
              <w:rPr>
                <w:bCs/>
              </w:rPr>
            </w:pPr>
            <w:r w:rsidRPr="00D52DEC">
              <w:rPr>
                <w:bCs/>
              </w:rPr>
              <w:t xml:space="preserve">№ </w:t>
            </w:r>
            <w:proofErr w:type="gramStart"/>
            <w:r w:rsidRPr="00D52DEC">
              <w:rPr>
                <w:bCs/>
              </w:rPr>
              <w:t>п</w:t>
            </w:r>
            <w:proofErr w:type="gramEnd"/>
            <w:r w:rsidRPr="00D52DEC">
              <w:rPr>
                <w:bCs/>
              </w:rPr>
              <w:t>/п</w:t>
            </w:r>
          </w:p>
        </w:tc>
        <w:tc>
          <w:tcPr>
            <w:tcW w:w="4162" w:type="dxa"/>
            <w:tcBorders>
              <w:top w:val="single" w:sz="4" w:space="0" w:color="auto"/>
              <w:left w:val="nil"/>
              <w:bottom w:val="single" w:sz="4" w:space="0" w:color="auto"/>
              <w:right w:val="single" w:sz="4" w:space="0" w:color="auto"/>
            </w:tcBorders>
            <w:shd w:val="clear" w:color="auto" w:fill="auto"/>
            <w:vAlign w:val="center"/>
          </w:tcPr>
          <w:p w:rsidR="00237D45" w:rsidRPr="00D52DEC" w:rsidRDefault="00237D45" w:rsidP="00D52DEC">
            <w:pPr>
              <w:jc w:val="center"/>
              <w:rPr>
                <w:bCs/>
              </w:rPr>
            </w:pPr>
            <w:r w:rsidRPr="00D52DEC">
              <w:rPr>
                <w:bCs/>
              </w:rPr>
              <w:t>Наименование информационных систем</w:t>
            </w:r>
          </w:p>
        </w:tc>
        <w:tc>
          <w:tcPr>
            <w:tcW w:w="4432" w:type="dxa"/>
            <w:tcBorders>
              <w:top w:val="single" w:sz="4" w:space="0" w:color="auto"/>
              <w:left w:val="nil"/>
              <w:bottom w:val="single" w:sz="4" w:space="0" w:color="auto"/>
              <w:right w:val="single" w:sz="4" w:space="0" w:color="auto"/>
            </w:tcBorders>
            <w:shd w:val="clear" w:color="auto" w:fill="auto"/>
            <w:vAlign w:val="center"/>
          </w:tcPr>
          <w:p w:rsidR="00237D45" w:rsidRPr="00D52DEC" w:rsidRDefault="00237D45" w:rsidP="00D52DEC">
            <w:pPr>
              <w:jc w:val="center"/>
              <w:rPr>
                <w:bCs/>
              </w:rPr>
            </w:pPr>
            <w:r w:rsidRPr="00D52DEC">
              <w:rPr>
                <w:bCs/>
              </w:rPr>
              <w:t>Краткое описание используемой функциональности</w:t>
            </w:r>
          </w:p>
        </w:tc>
      </w:tr>
      <w:tr w:rsidR="00237D45" w:rsidRPr="00C9525A" w:rsidTr="00D52DEC">
        <w:trPr>
          <w:trHeight w:val="419"/>
        </w:trPr>
        <w:tc>
          <w:tcPr>
            <w:tcW w:w="919" w:type="dxa"/>
            <w:tcBorders>
              <w:top w:val="nil"/>
              <w:left w:val="single" w:sz="4" w:space="0" w:color="auto"/>
              <w:bottom w:val="single" w:sz="4" w:space="0" w:color="auto"/>
              <w:right w:val="single" w:sz="4" w:space="0" w:color="auto"/>
            </w:tcBorders>
            <w:shd w:val="clear" w:color="auto" w:fill="auto"/>
            <w:noWrap/>
            <w:vAlign w:val="center"/>
          </w:tcPr>
          <w:p w:rsidR="00237D45" w:rsidRPr="00C9525A" w:rsidRDefault="00237D45" w:rsidP="00A93AA3">
            <w:pPr>
              <w:jc w:val="both"/>
              <w:rPr>
                <w:bCs/>
              </w:rPr>
            </w:pPr>
            <w:r w:rsidRPr="00C9525A">
              <w:rPr>
                <w:bCs/>
              </w:rPr>
              <w:t>1</w:t>
            </w:r>
          </w:p>
        </w:tc>
        <w:tc>
          <w:tcPr>
            <w:tcW w:w="4162" w:type="dxa"/>
            <w:tcBorders>
              <w:top w:val="nil"/>
              <w:left w:val="nil"/>
              <w:bottom w:val="single" w:sz="4" w:space="0" w:color="auto"/>
              <w:right w:val="single" w:sz="4" w:space="0" w:color="auto"/>
            </w:tcBorders>
            <w:shd w:val="clear" w:color="auto" w:fill="auto"/>
            <w:noWrap/>
            <w:vAlign w:val="center"/>
          </w:tcPr>
          <w:p w:rsidR="00237D45" w:rsidRPr="00C9525A" w:rsidRDefault="00237D45" w:rsidP="00A93AA3">
            <w:pPr>
              <w:jc w:val="both"/>
              <w:rPr>
                <w:bCs/>
              </w:rPr>
            </w:pPr>
            <w:r w:rsidRPr="00C9525A">
              <w:rPr>
                <w:bCs/>
              </w:rPr>
              <w:t>1 С Предприятие</w:t>
            </w:r>
          </w:p>
        </w:tc>
        <w:tc>
          <w:tcPr>
            <w:tcW w:w="4432" w:type="dxa"/>
            <w:tcBorders>
              <w:top w:val="nil"/>
              <w:left w:val="nil"/>
              <w:bottom w:val="single" w:sz="4" w:space="0" w:color="auto"/>
              <w:right w:val="single" w:sz="4" w:space="0" w:color="auto"/>
            </w:tcBorders>
            <w:shd w:val="clear" w:color="auto" w:fill="auto"/>
            <w:vAlign w:val="center"/>
          </w:tcPr>
          <w:p w:rsidR="00237D45" w:rsidRPr="00C9525A" w:rsidRDefault="00237D45" w:rsidP="00A93AA3">
            <w:pPr>
              <w:jc w:val="both"/>
              <w:rPr>
                <w:bCs/>
              </w:rPr>
            </w:pPr>
            <w:r w:rsidRPr="00C9525A">
              <w:rPr>
                <w:bCs/>
              </w:rPr>
              <w:t>Автоматизация учета</w:t>
            </w:r>
          </w:p>
        </w:tc>
      </w:tr>
    </w:tbl>
    <w:p w:rsidR="00237D45" w:rsidRPr="00C9525A" w:rsidRDefault="00237D45" w:rsidP="00237D45">
      <w:pPr>
        <w:autoSpaceDE w:val="0"/>
        <w:autoSpaceDN w:val="0"/>
        <w:ind w:left="567"/>
        <w:jc w:val="both"/>
        <w:rPr>
          <w:bCs/>
        </w:rPr>
      </w:pPr>
    </w:p>
    <w:p w:rsidR="00237D45" w:rsidRPr="00C9525A" w:rsidRDefault="00237D45" w:rsidP="00237D45">
      <w:pPr>
        <w:widowControl w:val="0"/>
        <w:numPr>
          <w:ilvl w:val="0"/>
          <w:numId w:val="2"/>
        </w:numPr>
        <w:autoSpaceDE w:val="0"/>
        <w:autoSpaceDN w:val="0"/>
        <w:adjustRightInd w:val="0"/>
        <w:ind w:left="0" w:firstLine="567"/>
        <w:jc w:val="both"/>
        <w:rPr>
          <w:bCs/>
        </w:rPr>
      </w:pPr>
      <w:r w:rsidRPr="00C9525A">
        <w:rPr>
          <w:bCs/>
        </w:rPr>
        <w:t>копии годовой финансовой отчетности будет предоставлена по</w:t>
      </w:r>
      <w:r w:rsidRPr="00C9525A">
        <w:rPr>
          <w:bCs/>
          <w:iCs/>
        </w:rPr>
        <w:t xml:space="preserve">сле подписания соглашения о конфиденциальности, </w:t>
      </w:r>
      <w:r w:rsidRPr="00C9525A">
        <w:rPr>
          <w:bCs/>
        </w:rPr>
        <w:t xml:space="preserve"> ссылки на Интернет-ресурсы отсутствуют;</w:t>
      </w:r>
    </w:p>
    <w:p w:rsidR="00237D45" w:rsidRPr="003517B5" w:rsidRDefault="00237D45" w:rsidP="00237D45">
      <w:pPr>
        <w:widowControl w:val="0"/>
        <w:numPr>
          <w:ilvl w:val="0"/>
          <w:numId w:val="2"/>
        </w:numPr>
        <w:autoSpaceDE w:val="0"/>
        <w:autoSpaceDN w:val="0"/>
        <w:adjustRightInd w:val="0"/>
        <w:ind w:left="0" w:firstLine="567"/>
        <w:jc w:val="both"/>
        <w:rPr>
          <w:bCs/>
        </w:rPr>
      </w:pPr>
      <w:r w:rsidRPr="003517B5">
        <w:rPr>
          <w:bCs/>
        </w:rPr>
        <w:t>список всей требуемой обязательной отчетности:</w:t>
      </w:r>
    </w:p>
    <w:p w:rsidR="00237D45" w:rsidRPr="00C9525A" w:rsidRDefault="00DC5C4D" w:rsidP="00237D45">
      <w:pPr>
        <w:pStyle w:val="a5"/>
        <w:widowControl w:val="0"/>
        <w:numPr>
          <w:ilvl w:val="0"/>
          <w:numId w:val="13"/>
        </w:numPr>
        <w:autoSpaceDE w:val="0"/>
        <w:autoSpaceDN w:val="0"/>
        <w:adjustRightInd w:val="0"/>
        <w:ind w:left="0" w:firstLine="567"/>
        <w:jc w:val="both"/>
        <w:rPr>
          <w:bCs/>
        </w:rPr>
      </w:pPr>
      <w:r>
        <w:rPr>
          <w:bCs/>
        </w:rPr>
        <w:t>Меморандум о выполнении</w:t>
      </w:r>
      <w:r w:rsidR="00237D45" w:rsidRPr="00C9525A">
        <w:rPr>
          <w:bCs/>
        </w:rPr>
        <w:t xml:space="preserve"> этапа 1 - участия в годовой инвентаризации за 2017 год, с раскрытием результатов участия в годовой инвентаризации;</w:t>
      </w:r>
    </w:p>
    <w:p w:rsidR="00237D45" w:rsidRPr="00C9525A" w:rsidRDefault="00237D45" w:rsidP="00237D45">
      <w:pPr>
        <w:pStyle w:val="a5"/>
        <w:widowControl w:val="0"/>
        <w:numPr>
          <w:ilvl w:val="0"/>
          <w:numId w:val="13"/>
        </w:numPr>
        <w:autoSpaceDE w:val="0"/>
        <w:autoSpaceDN w:val="0"/>
        <w:adjustRightInd w:val="0"/>
        <w:ind w:left="0" w:firstLine="567"/>
        <w:jc w:val="both"/>
        <w:rPr>
          <w:bCs/>
        </w:rPr>
      </w:pPr>
      <w:r w:rsidRPr="00C9525A">
        <w:rPr>
          <w:bCs/>
        </w:rPr>
        <w:t>Меморандум по промежуточной финансовой отчетности по МСФО за 9 месяцев 2017 года с приложением Таблиц корректировок с обоснованиями, согласованными Сторонами;</w:t>
      </w:r>
    </w:p>
    <w:p w:rsidR="00237D45" w:rsidRPr="00C9525A" w:rsidRDefault="00237D45" w:rsidP="00237D45">
      <w:pPr>
        <w:pStyle w:val="a5"/>
        <w:widowControl w:val="0"/>
        <w:numPr>
          <w:ilvl w:val="0"/>
          <w:numId w:val="13"/>
        </w:numPr>
        <w:autoSpaceDE w:val="0"/>
        <w:autoSpaceDN w:val="0"/>
        <w:adjustRightInd w:val="0"/>
        <w:ind w:left="0" w:firstLine="567"/>
        <w:jc w:val="both"/>
        <w:rPr>
          <w:bCs/>
        </w:rPr>
      </w:pPr>
      <w:r w:rsidRPr="00C9525A">
        <w:rPr>
          <w:bCs/>
        </w:rPr>
        <w:t xml:space="preserve">Меморандум о предварительных итогах годового аудита финансовой отчетности по МСФО с приложением проверенных и подтвержденных аудиторской организацией четырех форм, включающих: Бухгалтерский баланс; Отчет о прибылях и убытках; </w:t>
      </w:r>
    </w:p>
    <w:p w:rsidR="00237D45" w:rsidRPr="00C9525A" w:rsidRDefault="00237D45" w:rsidP="00237D45">
      <w:pPr>
        <w:pStyle w:val="a5"/>
        <w:widowControl w:val="0"/>
        <w:autoSpaceDE w:val="0"/>
        <w:autoSpaceDN w:val="0"/>
        <w:adjustRightInd w:val="0"/>
        <w:ind w:left="0"/>
        <w:jc w:val="both"/>
        <w:rPr>
          <w:bCs/>
        </w:rPr>
      </w:pPr>
      <w:r w:rsidRPr="00C9525A">
        <w:rPr>
          <w:bCs/>
        </w:rPr>
        <w:t>Отчет о движении денежных средств; Отчет об изменениях в собственном капитале; а также Таблицу корректировок с обоснованиями, согласованными Сторонами;</w:t>
      </w:r>
    </w:p>
    <w:p w:rsidR="00237D45" w:rsidRPr="00D52DEC" w:rsidRDefault="00237D45" w:rsidP="00237D45">
      <w:pPr>
        <w:pStyle w:val="a5"/>
        <w:widowControl w:val="0"/>
        <w:numPr>
          <w:ilvl w:val="0"/>
          <w:numId w:val="13"/>
        </w:numPr>
        <w:autoSpaceDE w:val="0"/>
        <w:autoSpaceDN w:val="0"/>
        <w:adjustRightInd w:val="0"/>
        <w:ind w:left="0" w:firstLine="567"/>
        <w:jc w:val="both"/>
        <w:rPr>
          <w:bCs/>
        </w:rPr>
      </w:pPr>
      <w:r w:rsidRPr="00C9525A">
        <w:rPr>
          <w:bCs/>
        </w:rPr>
        <w:t xml:space="preserve">Отчетов независимого аудитора за год, закончившийся 31 декабря 2017 года с приложением </w:t>
      </w:r>
      <w:proofErr w:type="spellStart"/>
      <w:r w:rsidRPr="00C9525A">
        <w:rPr>
          <w:bCs/>
        </w:rPr>
        <w:t>аудированной</w:t>
      </w:r>
      <w:proofErr w:type="spellEnd"/>
      <w:r w:rsidRPr="00C9525A">
        <w:rPr>
          <w:bCs/>
        </w:rPr>
        <w:t xml:space="preserve"> финансовой отчетности по МСФО и Пояснительной записки </w:t>
      </w:r>
      <w:r w:rsidRPr="00D52DEC">
        <w:t>на русском языке в национальной валюте</w:t>
      </w:r>
      <w:r w:rsidRPr="00D52DEC">
        <w:rPr>
          <w:bCs/>
        </w:rPr>
        <w:t>;</w:t>
      </w:r>
    </w:p>
    <w:p w:rsidR="00237D45" w:rsidRPr="00C9525A" w:rsidRDefault="00237D45" w:rsidP="00237D45">
      <w:pPr>
        <w:pStyle w:val="a5"/>
        <w:widowControl w:val="0"/>
        <w:numPr>
          <w:ilvl w:val="0"/>
          <w:numId w:val="13"/>
        </w:numPr>
        <w:autoSpaceDE w:val="0"/>
        <w:autoSpaceDN w:val="0"/>
        <w:adjustRightInd w:val="0"/>
        <w:ind w:left="0" w:firstLine="567"/>
        <w:jc w:val="both"/>
        <w:rPr>
          <w:bCs/>
        </w:rPr>
      </w:pPr>
      <w:r w:rsidRPr="00C9525A">
        <w:rPr>
          <w:bCs/>
        </w:rPr>
        <w:t>Письма Руководству по финансовой отчетности за год, закончившийся 31 декабря 2017 года, в двух вариантах: включая результаты анализа/оценки вопросов в сферах ведения бухгалтерского учета и составления финансовой отчетности, системы внутреннего контроля, и другим вопросам по финансовой отчетности за год, закончившийся 31 декабря 2017 года.</w:t>
      </w:r>
    </w:p>
    <w:p w:rsidR="00237D45" w:rsidRPr="00C9525A" w:rsidRDefault="00237D45" w:rsidP="00237D45">
      <w:pPr>
        <w:autoSpaceDE w:val="0"/>
        <w:autoSpaceDN w:val="0"/>
        <w:ind w:firstLine="567"/>
        <w:rPr>
          <w:bCs/>
        </w:rPr>
      </w:pPr>
    </w:p>
    <w:p w:rsidR="00DC5C4D" w:rsidRPr="003517B5" w:rsidRDefault="00237D45" w:rsidP="00237D45">
      <w:pPr>
        <w:pStyle w:val="a5"/>
        <w:ind w:left="0" w:firstLine="567"/>
        <w:rPr>
          <w:bCs/>
        </w:rPr>
      </w:pPr>
      <w:r w:rsidRPr="00C9525A">
        <w:rPr>
          <w:b/>
          <w:bCs/>
          <w:i/>
        </w:rPr>
        <w:t xml:space="preserve">- </w:t>
      </w:r>
      <w:r w:rsidRPr="003517B5">
        <w:rPr>
          <w:bCs/>
        </w:rPr>
        <w:t>История аудита и указание контактов действующих аудиторов:</w:t>
      </w:r>
    </w:p>
    <w:p w:rsidR="003517B5" w:rsidRDefault="00237D45" w:rsidP="00237D45">
      <w:pPr>
        <w:pStyle w:val="a5"/>
        <w:ind w:left="0" w:firstLine="567"/>
        <w:rPr>
          <w:bCs/>
        </w:rPr>
      </w:pPr>
      <w:r w:rsidRPr="003517B5">
        <w:rPr>
          <w:bCs/>
        </w:rPr>
        <w:t>Внешним аудитором за 2012-2016 гг. являлся</w:t>
      </w:r>
      <w:r w:rsidR="003517B5">
        <w:rPr>
          <w:bCs/>
        </w:rPr>
        <w:t>:</w:t>
      </w:r>
    </w:p>
    <w:p w:rsidR="003517B5" w:rsidRPr="003517B5" w:rsidRDefault="003517B5" w:rsidP="003517B5">
      <w:pPr>
        <w:contextualSpacing/>
        <w:rPr>
          <w:b/>
          <w:bCs/>
        </w:rPr>
      </w:pPr>
      <w:r w:rsidRPr="003517B5">
        <w:rPr>
          <w:bCs/>
        </w:rPr>
        <w:t>2012 г. – ТОО "БЕЙКЕР ТИЛЛИ ЕЛТАЛ КАЗАХСТАН»</w:t>
      </w:r>
      <w:r w:rsidRPr="003517B5">
        <w:rPr>
          <w:b/>
          <w:bCs/>
          <w:i/>
        </w:rPr>
        <w:t xml:space="preserve"> </w:t>
      </w:r>
      <w:r w:rsidRPr="003517B5">
        <w:rPr>
          <w:b/>
          <w:bCs/>
          <w:i/>
        </w:rPr>
        <w:br/>
      </w:r>
      <w:r w:rsidRPr="003517B5">
        <w:rPr>
          <w:bCs/>
        </w:rPr>
        <w:t>2013 г. – ТОО "ДЕЛОЙТ»</w:t>
      </w:r>
      <w:r w:rsidRPr="003517B5">
        <w:rPr>
          <w:b/>
          <w:bCs/>
        </w:rPr>
        <w:t xml:space="preserve"> </w:t>
      </w:r>
    </w:p>
    <w:p w:rsidR="003517B5" w:rsidRPr="003517B5" w:rsidRDefault="003517B5" w:rsidP="003517B5">
      <w:pPr>
        <w:contextualSpacing/>
        <w:rPr>
          <w:bCs/>
        </w:rPr>
      </w:pPr>
      <w:r w:rsidRPr="003517B5">
        <w:rPr>
          <w:bCs/>
        </w:rPr>
        <w:t>2014 г. – ТОО "ДЕЛОЙТ»</w:t>
      </w:r>
    </w:p>
    <w:p w:rsidR="003517B5" w:rsidRPr="003517B5" w:rsidRDefault="003517B5" w:rsidP="003517B5">
      <w:pPr>
        <w:contextualSpacing/>
        <w:rPr>
          <w:bCs/>
        </w:rPr>
      </w:pPr>
      <w:r w:rsidRPr="003517B5">
        <w:rPr>
          <w:bCs/>
        </w:rPr>
        <w:t>2015 г. – ТОО "МИНТАКС АУДИТ»</w:t>
      </w:r>
    </w:p>
    <w:p w:rsidR="003517B5" w:rsidRPr="003517B5" w:rsidRDefault="003517B5" w:rsidP="003517B5">
      <w:pPr>
        <w:contextualSpacing/>
        <w:rPr>
          <w:bCs/>
        </w:rPr>
      </w:pPr>
      <w:r w:rsidRPr="003517B5">
        <w:rPr>
          <w:bCs/>
        </w:rPr>
        <w:t>201</w:t>
      </w:r>
      <w:r>
        <w:rPr>
          <w:bCs/>
        </w:rPr>
        <w:t>6</w:t>
      </w:r>
      <w:r w:rsidRPr="003517B5">
        <w:rPr>
          <w:bCs/>
        </w:rPr>
        <w:t xml:space="preserve"> г. – ТОО "МИНТАКС АУДИТ»</w:t>
      </w:r>
    </w:p>
    <w:p w:rsidR="00237D45" w:rsidRPr="003517B5" w:rsidRDefault="00237D45" w:rsidP="00237D45">
      <w:pPr>
        <w:pStyle w:val="a5"/>
        <w:ind w:left="0" w:firstLine="567"/>
        <w:rPr>
          <w:bCs/>
        </w:rPr>
      </w:pPr>
    </w:p>
    <w:p w:rsidR="00237D45" w:rsidRPr="00C9525A" w:rsidRDefault="00237D45" w:rsidP="00237D45">
      <w:pPr>
        <w:rPr>
          <w:rFonts w:ascii="Arial" w:hAnsi="Arial" w:cs="Arial"/>
          <w:b/>
          <w:sz w:val="18"/>
          <w:szCs w:val="18"/>
        </w:rPr>
      </w:pPr>
    </w:p>
    <w:p w:rsidR="00237D45" w:rsidRPr="003517B5" w:rsidRDefault="00237D45" w:rsidP="00237D45">
      <w:pPr>
        <w:pStyle w:val="a5"/>
        <w:numPr>
          <w:ilvl w:val="0"/>
          <w:numId w:val="14"/>
        </w:numPr>
        <w:ind w:left="0" w:firstLine="567"/>
        <w:rPr>
          <w:iCs/>
        </w:rPr>
      </w:pPr>
      <w:r w:rsidRPr="003517B5">
        <w:rPr>
          <w:iCs/>
        </w:rPr>
        <w:t xml:space="preserve">Требования к официальному предложению на оказание услуг на основании типового документа </w:t>
      </w:r>
    </w:p>
    <w:p w:rsidR="00237D45" w:rsidRPr="00C9525A" w:rsidRDefault="00237D45" w:rsidP="00237D45">
      <w:pPr>
        <w:ind w:firstLine="567"/>
        <w:jc w:val="both"/>
      </w:pPr>
      <w:r w:rsidRPr="00C9525A">
        <w:t>В обязательном порядке необходимо предоставить:</w:t>
      </w:r>
    </w:p>
    <w:p w:rsidR="00237D45" w:rsidRPr="00C9525A" w:rsidRDefault="00237D45" w:rsidP="00237D45">
      <w:pPr>
        <w:ind w:firstLine="567"/>
        <w:jc w:val="both"/>
      </w:pPr>
      <w:r w:rsidRPr="00C9525A">
        <w:t>- подтверждение и обоснование независимости Участника от Заказчика и любых ее связанных сторон и подписать Сведения о конфликте интересов при привлечении консультационных услуг группы Фонда;</w:t>
      </w:r>
    </w:p>
    <w:p w:rsidR="00237D45" w:rsidRPr="00C9525A" w:rsidRDefault="00237D45" w:rsidP="00237D45">
      <w:pPr>
        <w:ind w:firstLine="567"/>
        <w:jc w:val="both"/>
      </w:pPr>
      <w:r w:rsidRPr="00C9525A">
        <w:t>-таблицу соответствия Требованиям к официальному конкурсному предложению с указанием ссылок на соответствующие разделы и страницы официального конкурсного предложения;</w:t>
      </w:r>
    </w:p>
    <w:p w:rsidR="00237D45" w:rsidRPr="00C9525A" w:rsidRDefault="00237D45" w:rsidP="00237D45">
      <w:pPr>
        <w:ind w:firstLine="567"/>
        <w:jc w:val="both"/>
      </w:pPr>
      <w:r w:rsidRPr="00C9525A">
        <w:t xml:space="preserve">-подтверждение на соответствие требованиям к аудиторским организациям по проведению аудита, в соответствии с законодательством Республики Казахстан; </w:t>
      </w:r>
    </w:p>
    <w:p w:rsidR="00237D45" w:rsidRPr="00C9525A" w:rsidRDefault="00237D45" w:rsidP="00237D45">
      <w:pPr>
        <w:ind w:firstLine="567"/>
        <w:jc w:val="both"/>
      </w:pPr>
      <w:r w:rsidRPr="00C9525A">
        <w:t>Возможно включение в Конкурсное предложение иной полезной информации по усмотрению Участника.</w:t>
      </w:r>
    </w:p>
    <w:p w:rsidR="00237D45" w:rsidRPr="00C9525A" w:rsidRDefault="00237D45" w:rsidP="00237D45">
      <w:pPr>
        <w:ind w:firstLine="567"/>
        <w:jc w:val="both"/>
      </w:pPr>
    </w:p>
    <w:p w:rsidR="00237D45" w:rsidRPr="00D52DEC" w:rsidRDefault="00237D45" w:rsidP="00237D45">
      <w:pPr>
        <w:pStyle w:val="5"/>
        <w:widowControl/>
        <w:numPr>
          <w:ilvl w:val="1"/>
          <w:numId w:val="5"/>
        </w:numPr>
        <w:tabs>
          <w:tab w:val="left" w:pos="851"/>
        </w:tabs>
        <w:adjustRightInd/>
        <w:spacing w:before="0" w:after="0" w:line="240" w:lineRule="auto"/>
        <w:ind w:firstLine="0"/>
        <w:rPr>
          <w:rFonts w:ascii="Times New Roman" w:hAnsi="Times New Roman"/>
          <w:b w:val="0"/>
          <w:sz w:val="24"/>
          <w:szCs w:val="24"/>
          <w:lang w:val="ru-RU"/>
        </w:rPr>
      </w:pPr>
      <w:r w:rsidRPr="00D52DEC">
        <w:rPr>
          <w:rFonts w:ascii="Times New Roman" w:hAnsi="Times New Roman"/>
          <w:b w:val="0"/>
          <w:sz w:val="24"/>
          <w:szCs w:val="24"/>
          <w:lang w:val="ru-RU"/>
        </w:rPr>
        <w:t>Общие требования</w:t>
      </w:r>
    </w:p>
    <w:p w:rsidR="00237D45" w:rsidRPr="00C9525A" w:rsidRDefault="00237D45" w:rsidP="00237D45">
      <w:pPr>
        <w:ind w:left="567"/>
        <w:jc w:val="both"/>
        <w:rPr>
          <w:lang w:eastAsia="x-none"/>
        </w:rPr>
      </w:pPr>
      <w:r w:rsidRPr="00C9525A">
        <w:rPr>
          <w:lang w:eastAsia="x-none"/>
        </w:rPr>
        <w:t>Участнику необходимо представить следующую информацию:</w:t>
      </w:r>
    </w:p>
    <w:p w:rsidR="00237D45" w:rsidRPr="00C9525A" w:rsidRDefault="00237D45" w:rsidP="00237D45">
      <w:pPr>
        <w:ind w:left="567"/>
        <w:jc w:val="both"/>
        <w:rPr>
          <w:lang w:eastAsia="x-none"/>
        </w:rPr>
      </w:pPr>
      <w:r w:rsidRPr="00C9525A">
        <w:rPr>
          <w:lang w:eastAsia="x-none"/>
        </w:rPr>
        <w:t>-наличие лицензии на осуществление аудиторской деятельности;</w:t>
      </w:r>
    </w:p>
    <w:p w:rsidR="00237D45" w:rsidRPr="00C9525A" w:rsidRDefault="00237D45" w:rsidP="00237D45">
      <w:pPr>
        <w:ind w:left="567"/>
        <w:jc w:val="both"/>
        <w:rPr>
          <w:lang w:eastAsia="x-none"/>
        </w:rPr>
      </w:pPr>
      <w:r w:rsidRPr="00C9525A">
        <w:rPr>
          <w:lang w:eastAsia="x-none"/>
        </w:rPr>
        <w:t>-наличие квалифицированного свидетельства «аудитор» у руководителя аудиторской организации;</w:t>
      </w:r>
    </w:p>
    <w:p w:rsidR="00237D45" w:rsidRPr="00C9525A" w:rsidRDefault="00237D45" w:rsidP="00237D45">
      <w:pPr>
        <w:ind w:left="567"/>
        <w:jc w:val="both"/>
        <w:rPr>
          <w:lang w:eastAsia="x-none"/>
        </w:rPr>
      </w:pPr>
      <w:r w:rsidRPr="00C9525A">
        <w:rPr>
          <w:lang w:eastAsia="x-none"/>
        </w:rPr>
        <w:t xml:space="preserve">-наличие документа, подтверждающего членство в аккредитованной профессиональной аудиторской организации; </w:t>
      </w:r>
    </w:p>
    <w:p w:rsidR="00237D45" w:rsidRPr="00C9525A" w:rsidRDefault="00237D45" w:rsidP="00237D45">
      <w:pPr>
        <w:ind w:left="567"/>
        <w:jc w:val="both"/>
        <w:rPr>
          <w:lang w:eastAsia="x-none"/>
        </w:rPr>
      </w:pPr>
      <w:r w:rsidRPr="00C9525A">
        <w:rPr>
          <w:lang w:eastAsia="x-none"/>
        </w:rPr>
        <w:t>-наличие договора обязательного страхования гражданско-правовой ответственности аудиторской организации.</w:t>
      </w:r>
    </w:p>
    <w:p w:rsidR="00237D45" w:rsidRPr="00C9525A" w:rsidRDefault="00237D45" w:rsidP="00237D45">
      <w:pPr>
        <w:ind w:firstLine="567"/>
        <w:jc w:val="both"/>
      </w:pPr>
    </w:p>
    <w:p w:rsidR="00237D45" w:rsidRPr="00D52DEC" w:rsidRDefault="00237D45" w:rsidP="00237D45">
      <w:pPr>
        <w:pStyle w:val="5"/>
        <w:widowControl/>
        <w:numPr>
          <w:ilvl w:val="1"/>
          <w:numId w:val="5"/>
        </w:numPr>
        <w:tabs>
          <w:tab w:val="left" w:pos="851"/>
        </w:tabs>
        <w:adjustRightInd/>
        <w:spacing w:before="0" w:after="0" w:line="240" w:lineRule="auto"/>
        <w:ind w:firstLine="0"/>
        <w:rPr>
          <w:rFonts w:ascii="Times New Roman" w:hAnsi="Times New Roman"/>
          <w:b w:val="0"/>
          <w:sz w:val="24"/>
          <w:szCs w:val="24"/>
          <w:lang w:val="ru-RU"/>
        </w:rPr>
      </w:pPr>
      <w:r w:rsidRPr="00D52DEC">
        <w:rPr>
          <w:rFonts w:ascii="Times New Roman" w:hAnsi="Times New Roman"/>
          <w:b w:val="0"/>
          <w:sz w:val="24"/>
          <w:szCs w:val="24"/>
          <w:lang w:val="ru-RU"/>
        </w:rPr>
        <w:t>Обязательные требования к аудиторским организациям</w:t>
      </w:r>
    </w:p>
    <w:p w:rsidR="00237D45" w:rsidRPr="00C9525A" w:rsidRDefault="00237D45" w:rsidP="00237D45">
      <w:pPr>
        <w:ind w:left="567"/>
        <w:jc w:val="both"/>
        <w:rPr>
          <w:lang w:eastAsia="x-none"/>
        </w:rPr>
      </w:pPr>
      <w:r w:rsidRPr="00C9525A">
        <w:rPr>
          <w:lang w:eastAsia="x-none"/>
        </w:rPr>
        <w:t xml:space="preserve">   Участником может быть аудиторская организация, отвечающая установленным законодательством Республики Казахстан требованиям к аудиторским организациям.</w:t>
      </w:r>
    </w:p>
    <w:p w:rsidR="00237D45" w:rsidRPr="00C9525A" w:rsidRDefault="00237D45" w:rsidP="00237D45">
      <w:pPr>
        <w:ind w:left="567"/>
        <w:jc w:val="both"/>
        <w:rPr>
          <w:lang w:eastAsia="x-none"/>
        </w:rPr>
      </w:pPr>
      <w:r w:rsidRPr="00C9525A">
        <w:rPr>
          <w:lang w:eastAsia="x-none"/>
        </w:rPr>
        <w:t xml:space="preserve">   Требования к Участникам конкурса, установленные в соответствии с настоящими Правилами, являются едиными для всех Участников.</w:t>
      </w:r>
    </w:p>
    <w:p w:rsidR="00237D45" w:rsidRPr="00C9525A" w:rsidRDefault="00237D45" w:rsidP="00237D45">
      <w:pPr>
        <w:ind w:left="567"/>
        <w:jc w:val="both"/>
        <w:rPr>
          <w:lang w:eastAsia="x-none"/>
        </w:rPr>
      </w:pPr>
      <w:r w:rsidRPr="00C9525A">
        <w:rPr>
          <w:lang w:eastAsia="x-none"/>
        </w:rPr>
        <w:t xml:space="preserve">   Аудиторская организация не вправе участвовать в Процедуре выбора, если она состоит в Перечне ненадежных потенциальных поставщиков и(или) в Реестре недобросовестных участников государственных закупок.</w:t>
      </w:r>
    </w:p>
    <w:p w:rsidR="00237D45" w:rsidRPr="00C9525A" w:rsidRDefault="00237D45" w:rsidP="00237D45">
      <w:pPr>
        <w:ind w:left="567"/>
        <w:jc w:val="both"/>
        <w:rPr>
          <w:lang w:eastAsia="x-none"/>
        </w:rPr>
      </w:pPr>
      <w:r w:rsidRPr="00C9525A">
        <w:rPr>
          <w:lang w:eastAsia="x-none"/>
        </w:rPr>
        <w:t xml:space="preserve">   Аудиторская организация должна подтвердить свою независимость путем представлени</w:t>
      </w:r>
      <w:r w:rsidR="00DC5C4D">
        <w:rPr>
          <w:lang w:eastAsia="x-none"/>
        </w:rPr>
        <w:t>я ею соответствующего заявления</w:t>
      </w:r>
      <w:r w:rsidRPr="00C9525A">
        <w:rPr>
          <w:lang w:eastAsia="x-none"/>
        </w:rPr>
        <w:t xml:space="preserve"> в своем официальном конкурсном предложении на оказание услуг, что включает в себя информацию о текущих доходах Участника/Аудитора от оказания аудиторских и консультационных услугах группе компаний Фонда и группе компаний Заказчика. Данная информация должна включать долю этих доходов от всего дохода Участника/Аудитора.</w:t>
      </w:r>
    </w:p>
    <w:p w:rsidR="00237D45" w:rsidRPr="00C9525A" w:rsidRDefault="00237D45" w:rsidP="00237D45">
      <w:pPr>
        <w:ind w:left="567"/>
        <w:jc w:val="both"/>
        <w:rPr>
          <w:lang w:eastAsia="x-none"/>
        </w:rPr>
      </w:pPr>
      <w:r w:rsidRPr="00C9525A">
        <w:rPr>
          <w:lang w:eastAsia="x-none"/>
        </w:rPr>
        <w:t xml:space="preserve">   В последующем данную информацию текущий Аудитор должен представлять ежегодно Комитету по аудиту Фонда в период действия договора на оказание аудиторских услуг.</w:t>
      </w:r>
    </w:p>
    <w:p w:rsidR="00237D45" w:rsidRPr="00C9525A" w:rsidRDefault="00237D45" w:rsidP="00237D45">
      <w:pPr>
        <w:ind w:left="567"/>
        <w:jc w:val="both"/>
      </w:pPr>
      <w:r w:rsidRPr="00C9525A">
        <w:rPr>
          <w:lang w:eastAsia="x-none"/>
        </w:rPr>
        <w:t xml:space="preserve">   А также информацию о текущих доходах Участника/Аудитора от оказания аудиторских и консультационных услуг группе Заказчика (с указанием будущих доходов)</w:t>
      </w:r>
      <w:r w:rsidR="00DC5C4D">
        <w:rPr>
          <w:lang w:eastAsia="x-none"/>
        </w:rPr>
        <w:t xml:space="preserve"> </w:t>
      </w:r>
      <w:r w:rsidRPr="00C9525A">
        <w:rPr>
          <w:lang w:eastAsia="x-none"/>
        </w:rPr>
        <w:t>должна ежегодно предоставляться Комитету по аудиту и управляющему директору, курирующему вопросы финансовой отчетности Заказчика. Отдельно предоставляется информация о тендерах группы Фонда, где Участник/Аудитор участвует или собирается участвовать на дату предоставления данной информации.</w:t>
      </w:r>
    </w:p>
    <w:p w:rsidR="00237D45" w:rsidRPr="00C9525A" w:rsidRDefault="00237D45" w:rsidP="00237D45">
      <w:pPr>
        <w:ind w:firstLine="567"/>
        <w:jc w:val="both"/>
      </w:pPr>
    </w:p>
    <w:p w:rsidR="00237D45" w:rsidRPr="00D52DEC" w:rsidRDefault="00237D45" w:rsidP="00237D45">
      <w:pPr>
        <w:pStyle w:val="5"/>
        <w:widowControl/>
        <w:numPr>
          <w:ilvl w:val="1"/>
          <w:numId w:val="5"/>
        </w:numPr>
        <w:tabs>
          <w:tab w:val="left" w:pos="851"/>
        </w:tabs>
        <w:adjustRightInd/>
        <w:spacing w:before="0" w:after="0" w:line="240" w:lineRule="auto"/>
        <w:ind w:firstLine="0"/>
        <w:rPr>
          <w:rFonts w:ascii="Times New Roman" w:hAnsi="Times New Roman"/>
          <w:b w:val="0"/>
          <w:sz w:val="24"/>
          <w:szCs w:val="24"/>
        </w:rPr>
      </w:pPr>
      <w:r w:rsidRPr="00D52DEC">
        <w:rPr>
          <w:rFonts w:ascii="Times New Roman" w:hAnsi="Times New Roman"/>
          <w:b w:val="0"/>
          <w:sz w:val="24"/>
          <w:szCs w:val="24"/>
        </w:rPr>
        <w:t>Ресурсы для оказания услуг по аудиту</w:t>
      </w:r>
    </w:p>
    <w:p w:rsidR="00237D45" w:rsidRPr="00C9525A" w:rsidRDefault="00237D45" w:rsidP="00237D45">
      <w:pPr>
        <w:ind w:firstLine="567"/>
        <w:jc w:val="both"/>
      </w:pPr>
      <w:r w:rsidRPr="00C9525A">
        <w:t>Предоставьте подробную информацию по следующим пунктам:</w:t>
      </w:r>
    </w:p>
    <w:p w:rsidR="00237D45" w:rsidRPr="00C9525A" w:rsidRDefault="00237D45" w:rsidP="00237D45">
      <w:pPr>
        <w:pStyle w:val="Bullet1"/>
        <w:numPr>
          <w:ilvl w:val="0"/>
          <w:numId w:val="7"/>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предлагаемый состав рабочей группы по проекту, в том числе главные партнеры и менеджеры;</w:t>
      </w:r>
    </w:p>
    <w:p w:rsidR="00237D45" w:rsidRPr="00C9525A" w:rsidRDefault="00237D45" w:rsidP="00237D45">
      <w:pPr>
        <w:pStyle w:val="Bullet1"/>
        <w:numPr>
          <w:ilvl w:val="0"/>
          <w:numId w:val="7"/>
        </w:numPr>
        <w:tabs>
          <w:tab w:val="left" w:pos="851"/>
        </w:tabs>
        <w:ind w:firstLine="0"/>
        <w:jc w:val="both"/>
        <w:rPr>
          <w:rFonts w:ascii="Times New Roman" w:hAnsi="Times New Roman"/>
          <w:sz w:val="24"/>
          <w:szCs w:val="24"/>
          <w:lang w:val="ru-RU"/>
        </w:rPr>
      </w:pPr>
      <w:r w:rsidRPr="00C9525A">
        <w:rPr>
          <w:rFonts w:ascii="Times New Roman" w:hAnsi="Times New Roman"/>
          <w:sz w:val="24"/>
          <w:szCs w:val="24"/>
          <w:lang w:val="ru-RU"/>
        </w:rPr>
        <w:t>их роли и обязанности в выполнении задания;</w:t>
      </w:r>
    </w:p>
    <w:p w:rsidR="00237D45" w:rsidRPr="00C9525A" w:rsidRDefault="00237D45" w:rsidP="00237D45">
      <w:pPr>
        <w:pStyle w:val="Bullet1"/>
        <w:numPr>
          <w:ilvl w:val="0"/>
          <w:numId w:val="7"/>
        </w:numPr>
        <w:tabs>
          <w:tab w:val="left" w:pos="851"/>
        </w:tabs>
        <w:ind w:firstLine="0"/>
        <w:jc w:val="both"/>
        <w:rPr>
          <w:rFonts w:ascii="Times New Roman" w:hAnsi="Times New Roman"/>
          <w:sz w:val="24"/>
          <w:szCs w:val="24"/>
          <w:lang w:val="ru-RU"/>
        </w:rPr>
      </w:pPr>
      <w:r w:rsidRPr="00C9525A">
        <w:rPr>
          <w:rFonts w:ascii="Times New Roman" w:hAnsi="Times New Roman"/>
          <w:sz w:val="24"/>
          <w:szCs w:val="24"/>
          <w:lang w:val="ru-RU"/>
        </w:rPr>
        <w:t>соответствующий опыт, включая опыт проведения аудита аналогичных клиентов;</w:t>
      </w:r>
    </w:p>
    <w:p w:rsidR="00237D45" w:rsidRPr="00C9525A" w:rsidRDefault="00237D45" w:rsidP="00237D45">
      <w:pPr>
        <w:pStyle w:val="Bullet1"/>
        <w:numPr>
          <w:ilvl w:val="0"/>
          <w:numId w:val="7"/>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минимальный объем часов в год, уделяемый проекту каждым из руководителей проекта;</w:t>
      </w:r>
    </w:p>
    <w:p w:rsidR="00237D45" w:rsidRPr="00C9525A" w:rsidRDefault="00237D45" w:rsidP="00237D45">
      <w:pPr>
        <w:pStyle w:val="Bullet1"/>
        <w:numPr>
          <w:ilvl w:val="0"/>
          <w:numId w:val="7"/>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обязательства в отношении планирования смены аудиторов и преемственности персонала, работающего по проекту;</w:t>
      </w:r>
    </w:p>
    <w:p w:rsidR="00237D45" w:rsidRPr="00C9525A" w:rsidRDefault="00237D45" w:rsidP="00237D45">
      <w:pPr>
        <w:pStyle w:val="Bullet1"/>
        <w:numPr>
          <w:ilvl w:val="0"/>
          <w:numId w:val="7"/>
        </w:numPr>
        <w:tabs>
          <w:tab w:val="left" w:pos="851"/>
        </w:tabs>
        <w:ind w:firstLine="0"/>
        <w:jc w:val="both"/>
        <w:rPr>
          <w:rFonts w:ascii="Times New Roman" w:hAnsi="Times New Roman"/>
          <w:sz w:val="24"/>
          <w:szCs w:val="24"/>
          <w:lang w:val="ru-RU"/>
        </w:rPr>
      </w:pPr>
      <w:r w:rsidRPr="00C9525A">
        <w:rPr>
          <w:rFonts w:ascii="Times New Roman" w:hAnsi="Times New Roman"/>
          <w:sz w:val="24"/>
          <w:szCs w:val="24"/>
          <w:lang w:val="ru-RU"/>
        </w:rPr>
        <w:t>обязательства в отношении профессионального развития сотрудников;</w:t>
      </w:r>
    </w:p>
    <w:p w:rsidR="00237D45" w:rsidRPr="00C9525A" w:rsidRDefault="00237D45" w:rsidP="00237D45">
      <w:pPr>
        <w:pStyle w:val="Bullet1"/>
        <w:numPr>
          <w:ilvl w:val="0"/>
          <w:numId w:val="7"/>
        </w:numPr>
        <w:tabs>
          <w:tab w:val="left" w:pos="851"/>
        </w:tabs>
        <w:ind w:firstLine="0"/>
        <w:jc w:val="both"/>
        <w:rPr>
          <w:rFonts w:ascii="Times New Roman" w:hAnsi="Times New Roman"/>
          <w:sz w:val="24"/>
          <w:szCs w:val="24"/>
          <w:lang w:val="ru-RU"/>
        </w:rPr>
      </w:pPr>
      <w:r w:rsidRPr="00C9525A">
        <w:rPr>
          <w:rFonts w:ascii="Times New Roman" w:hAnsi="Times New Roman"/>
          <w:sz w:val="24"/>
          <w:szCs w:val="24"/>
          <w:lang w:val="ru-RU"/>
        </w:rPr>
        <w:t>другие ресурсы и подробное описание предлагаемых услуг;</w:t>
      </w:r>
    </w:p>
    <w:p w:rsidR="00237D45" w:rsidRPr="00C9525A" w:rsidRDefault="00237D45" w:rsidP="00237D45">
      <w:pPr>
        <w:pStyle w:val="Bullet1"/>
        <w:numPr>
          <w:ilvl w:val="0"/>
          <w:numId w:val="7"/>
        </w:numPr>
        <w:tabs>
          <w:tab w:val="left" w:pos="851"/>
        </w:tabs>
        <w:ind w:firstLine="0"/>
        <w:jc w:val="both"/>
        <w:rPr>
          <w:rFonts w:ascii="Times New Roman" w:hAnsi="Times New Roman"/>
          <w:sz w:val="24"/>
          <w:szCs w:val="24"/>
          <w:lang w:val="ru-RU"/>
        </w:rPr>
      </w:pPr>
      <w:r w:rsidRPr="00C9525A">
        <w:rPr>
          <w:rFonts w:ascii="Times New Roman" w:hAnsi="Times New Roman"/>
          <w:sz w:val="24"/>
          <w:szCs w:val="24"/>
          <w:lang w:val="ru-RU"/>
        </w:rPr>
        <w:t>перечень и охват вовлеченных локальных офисов.</w:t>
      </w:r>
    </w:p>
    <w:p w:rsidR="00237D45" w:rsidRPr="00C9525A" w:rsidRDefault="00237D45" w:rsidP="00237D45">
      <w:pPr>
        <w:jc w:val="both"/>
      </w:pPr>
    </w:p>
    <w:p w:rsidR="00237D45" w:rsidRPr="00D52DEC" w:rsidRDefault="00237D45" w:rsidP="00237D45">
      <w:pPr>
        <w:pStyle w:val="5"/>
        <w:widowControl/>
        <w:numPr>
          <w:ilvl w:val="1"/>
          <w:numId w:val="5"/>
        </w:numPr>
        <w:tabs>
          <w:tab w:val="left" w:pos="851"/>
        </w:tabs>
        <w:adjustRightInd/>
        <w:spacing w:before="0" w:after="0" w:line="240" w:lineRule="auto"/>
        <w:ind w:firstLine="0"/>
        <w:rPr>
          <w:rFonts w:ascii="Times New Roman" w:hAnsi="Times New Roman"/>
          <w:b w:val="0"/>
          <w:sz w:val="24"/>
          <w:szCs w:val="24"/>
        </w:rPr>
      </w:pPr>
      <w:r w:rsidRPr="00D52DEC">
        <w:rPr>
          <w:rFonts w:ascii="Times New Roman" w:hAnsi="Times New Roman"/>
          <w:b w:val="0"/>
          <w:sz w:val="24"/>
          <w:szCs w:val="24"/>
        </w:rPr>
        <w:t>Квалификация</w:t>
      </w:r>
    </w:p>
    <w:p w:rsidR="00237D45" w:rsidRPr="00C9525A" w:rsidRDefault="00237D45" w:rsidP="00237D45">
      <w:pPr>
        <w:ind w:firstLine="567"/>
        <w:jc w:val="both"/>
      </w:pPr>
      <w:r w:rsidRPr="00C9525A">
        <w:t>Предоставьте подробную информацию по следующим пунктам:</w:t>
      </w:r>
    </w:p>
    <w:p w:rsidR="00237D45" w:rsidRPr="00C9525A" w:rsidRDefault="00237D45" w:rsidP="00237D45">
      <w:pPr>
        <w:pStyle w:val="Bullet1"/>
        <w:tabs>
          <w:tab w:val="left" w:pos="851"/>
        </w:tabs>
        <w:ind w:firstLine="567"/>
        <w:jc w:val="both"/>
        <w:rPr>
          <w:rFonts w:ascii="Times New Roman" w:hAnsi="Times New Roman"/>
          <w:sz w:val="24"/>
          <w:szCs w:val="24"/>
          <w:lang w:val="ru-RU"/>
        </w:rPr>
      </w:pPr>
      <w:r w:rsidRPr="00C9525A">
        <w:rPr>
          <w:rFonts w:ascii="Times New Roman" w:hAnsi="Times New Roman"/>
          <w:sz w:val="24"/>
          <w:szCs w:val="24"/>
          <w:lang w:val="ru-RU"/>
        </w:rPr>
        <w:t>-</w:t>
      </w:r>
      <w:r w:rsidRPr="00C9525A">
        <w:rPr>
          <w:rFonts w:ascii="Times New Roman" w:hAnsi="Times New Roman"/>
          <w:sz w:val="24"/>
          <w:szCs w:val="24"/>
          <w:lang w:val="ru-RU"/>
        </w:rPr>
        <w:tab/>
        <w:t>отраслевой опыт, в том числе практический опыт обслуживания клиентов аналогичного масштаба;</w:t>
      </w:r>
    </w:p>
    <w:p w:rsidR="00237D45" w:rsidRPr="00C9525A" w:rsidRDefault="00237D45" w:rsidP="00237D45">
      <w:pPr>
        <w:pStyle w:val="Bullet1"/>
        <w:tabs>
          <w:tab w:val="left" w:pos="851"/>
        </w:tabs>
        <w:ind w:firstLine="567"/>
        <w:jc w:val="both"/>
        <w:rPr>
          <w:rFonts w:ascii="Times New Roman" w:hAnsi="Times New Roman"/>
          <w:sz w:val="24"/>
          <w:szCs w:val="24"/>
          <w:lang w:val="ru-RU"/>
        </w:rPr>
      </w:pPr>
      <w:r w:rsidRPr="00C9525A">
        <w:rPr>
          <w:rFonts w:ascii="Times New Roman" w:hAnsi="Times New Roman"/>
          <w:sz w:val="24"/>
          <w:szCs w:val="24"/>
          <w:lang w:val="ru-RU"/>
        </w:rPr>
        <w:t>-  перечень основных клиентов в данной отрасли;</w:t>
      </w:r>
    </w:p>
    <w:p w:rsidR="00237D45" w:rsidRPr="00AB4300" w:rsidRDefault="00237D45" w:rsidP="00AB4300">
      <w:pPr>
        <w:pStyle w:val="Bullet1"/>
        <w:jc w:val="both"/>
        <w:rPr>
          <w:lang w:val="ru-RU"/>
        </w:rPr>
      </w:pPr>
      <w:r w:rsidRPr="00C9525A">
        <w:rPr>
          <w:rFonts w:ascii="Times New Roman" w:hAnsi="Times New Roman"/>
          <w:sz w:val="24"/>
          <w:szCs w:val="24"/>
          <w:lang w:val="ru-RU"/>
        </w:rPr>
        <w:t xml:space="preserve">         - объем участия и заинтересованность фирмы в предоставлении услуг отрасли, в которой Заказчик осуществляет свою деятельность</w:t>
      </w:r>
      <w:r w:rsidR="00EC50E2" w:rsidRPr="00AB4300">
        <w:rPr>
          <w:lang w:val="ru-RU"/>
        </w:rPr>
        <w:t>.</w:t>
      </w:r>
    </w:p>
    <w:p w:rsidR="00237D45" w:rsidRPr="00C9525A" w:rsidRDefault="00237D45" w:rsidP="00237D45">
      <w:pPr>
        <w:autoSpaceDE w:val="0"/>
        <w:autoSpaceDN w:val="0"/>
        <w:ind w:firstLine="709"/>
        <w:jc w:val="both"/>
        <w:rPr>
          <w:highlight w:val="cyan"/>
        </w:rPr>
      </w:pPr>
    </w:p>
    <w:p w:rsidR="00237D45" w:rsidRPr="00D52DEC" w:rsidRDefault="00237D45" w:rsidP="00237D45">
      <w:pPr>
        <w:pStyle w:val="5"/>
        <w:widowControl/>
        <w:numPr>
          <w:ilvl w:val="1"/>
          <w:numId w:val="5"/>
        </w:numPr>
        <w:tabs>
          <w:tab w:val="left" w:pos="851"/>
        </w:tabs>
        <w:adjustRightInd/>
        <w:spacing w:before="0" w:after="0" w:line="240" w:lineRule="auto"/>
        <w:ind w:firstLine="0"/>
        <w:rPr>
          <w:rFonts w:ascii="Times New Roman" w:hAnsi="Times New Roman"/>
          <w:b w:val="0"/>
          <w:sz w:val="24"/>
          <w:szCs w:val="24"/>
        </w:rPr>
      </w:pPr>
      <w:r w:rsidRPr="00D52DEC">
        <w:rPr>
          <w:rFonts w:ascii="Times New Roman" w:hAnsi="Times New Roman"/>
          <w:b w:val="0"/>
          <w:sz w:val="24"/>
          <w:szCs w:val="24"/>
        </w:rPr>
        <w:t>Подход к  проведению аудита</w:t>
      </w:r>
    </w:p>
    <w:p w:rsidR="00237D45" w:rsidRPr="00C9525A" w:rsidRDefault="00237D45" w:rsidP="00237D45">
      <w:pPr>
        <w:ind w:firstLine="567"/>
        <w:jc w:val="both"/>
      </w:pPr>
      <w:r w:rsidRPr="00C9525A">
        <w:t>Предоставьте подробную информацию по следующим пунктам:</w:t>
      </w:r>
    </w:p>
    <w:p w:rsidR="00237D45" w:rsidRPr="00C9525A" w:rsidRDefault="00237D45" w:rsidP="00237D45">
      <w:pPr>
        <w:pStyle w:val="Bullet1"/>
        <w:numPr>
          <w:ilvl w:val="0"/>
          <w:numId w:val="6"/>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методология и стратегия аудита применительно к особенностям и требованиям Заказчика;</w:t>
      </w:r>
    </w:p>
    <w:p w:rsidR="00237D45" w:rsidRPr="00C9525A" w:rsidRDefault="00237D45" w:rsidP="00237D45">
      <w:pPr>
        <w:pStyle w:val="Bullet1"/>
        <w:numPr>
          <w:ilvl w:val="0"/>
          <w:numId w:val="6"/>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координация работы и контроли;</w:t>
      </w:r>
    </w:p>
    <w:p w:rsidR="00237D45" w:rsidRPr="00C9525A" w:rsidRDefault="00237D45" w:rsidP="00237D45">
      <w:pPr>
        <w:pStyle w:val="Bullet1"/>
        <w:numPr>
          <w:ilvl w:val="0"/>
          <w:numId w:val="6"/>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сроки проведения аудита;</w:t>
      </w:r>
    </w:p>
    <w:p w:rsidR="00237D45" w:rsidRPr="00C9525A" w:rsidRDefault="00237D45" w:rsidP="00237D45">
      <w:pPr>
        <w:pStyle w:val="Bullet1"/>
        <w:numPr>
          <w:ilvl w:val="0"/>
          <w:numId w:val="6"/>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подход к работе с руководством и членами Комитета по аудиту/Наблюдательного совета;</w:t>
      </w:r>
    </w:p>
    <w:p w:rsidR="00237D45" w:rsidRPr="00C9525A" w:rsidRDefault="00237D45" w:rsidP="00237D45">
      <w:pPr>
        <w:pStyle w:val="Bullet1"/>
        <w:numPr>
          <w:ilvl w:val="0"/>
          <w:numId w:val="6"/>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подход к взаимодействию со службами внутреннего аудита;</w:t>
      </w:r>
    </w:p>
    <w:p w:rsidR="00237D45" w:rsidRPr="00C9525A" w:rsidRDefault="00237D45" w:rsidP="00237D45">
      <w:pPr>
        <w:pStyle w:val="Bullet1"/>
        <w:numPr>
          <w:ilvl w:val="0"/>
          <w:numId w:val="6"/>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подход к рассмотрению налоговых вопросов;</w:t>
      </w:r>
    </w:p>
    <w:p w:rsidR="00237D45" w:rsidRPr="00C9525A" w:rsidRDefault="00237D45" w:rsidP="00237D45">
      <w:pPr>
        <w:pStyle w:val="Bullet1"/>
        <w:numPr>
          <w:ilvl w:val="0"/>
          <w:numId w:val="6"/>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 xml:space="preserve">подход и способы решения сложных и нестандартных технических вопросов по учету; </w:t>
      </w:r>
    </w:p>
    <w:p w:rsidR="00237D45" w:rsidRDefault="00237D45" w:rsidP="00237D45">
      <w:pPr>
        <w:pStyle w:val="Bullet1"/>
        <w:numPr>
          <w:ilvl w:val="0"/>
          <w:numId w:val="6"/>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обязательства по постоянному совершенствованию и повышению результативности аудита.</w:t>
      </w:r>
    </w:p>
    <w:p w:rsidR="00EC50E2" w:rsidRPr="00C9525A" w:rsidRDefault="00EC50E2" w:rsidP="00AB4300">
      <w:pPr>
        <w:pStyle w:val="Bullet1"/>
        <w:tabs>
          <w:tab w:val="left" w:pos="851"/>
        </w:tabs>
        <w:ind w:left="567"/>
        <w:jc w:val="both"/>
        <w:rPr>
          <w:rFonts w:ascii="Times New Roman" w:hAnsi="Times New Roman"/>
          <w:sz w:val="24"/>
          <w:szCs w:val="24"/>
          <w:lang w:val="ru-RU"/>
        </w:rPr>
      </w:pPr>
    </w:p>
    <w:p w:rsidR="00237D45" w:rsidRPr="00D52DEC" w:rsidRDefault="00237D45" w:rsidP="00237D45">
      <w:pPr>
        <w:pStyle w:val="5"/>
        <w:widowControl/>
        <w:numPr>
          <w:ilvl w:val="1"/>
          <w:numId w:val="5"/>
        </w:numPr>
        <w:tabs>
          <w:tab w:val="left" w:pos="851"/>
        </w:tabs>
        <w:adjustRightInd/>
        <w:spacing w:before="0" w:after="120" w:line="240" w:lineRule="auto"/>
        <w:ind w:firstLine="0"/>
        <w:rPr>
          <w:rFonts w:ascii="Times New Roman" w:hAnsi="Times New Roman"/>
          <w:b w:val="0"/>
          <w:sz w:val="24"/>
          <w:szCs w:val="24"/>
        </w:rPr>
      </w:pPr>
      <w:r w:rsidRPr="00D52DEC">
        <w:rPr>
          <w:rFonts w:ascii="Times New Roman" w:hAnsi="Times New Roman"/>
          <w:b w:val="0"/>
          <w:sz w:val="24"/>
          <w:szCs w:val="24"/>
        </w:rPr>
        <w:t>Смена аудиторов</w:t>
      </w:r>
    </w:p>
    <w:p w:rsidR="00237D45" w:rsidRPr="00C9525A" w:rsidRDefault="00237D45" w:rsidP="00237D45">
      <w:pPr>
        <w:ind w:firstLine="567"/>
        <w:jc w:val="both"/>
      </w:pPr>
      <w:r w:rsidRPr="00C9525A">
        <w:t>Если применимо, представьте план организации смены аудиторов, а именно, требования к процедуре ознакомления с результатами предыдущих аудиторских проверок и предложения по обеспечению бесперебойной работы.</w:t>
      </w:r>
    </w:p>
    <w:p w:rsidR="00237D45" w:rsidRPr="00C9525A" w:rsidRDefault="00237D45" w:rsidP="00237D45">
      <w:pPr>
        <w:jc w:val="both"/>
      </w:pPr>
    </w:p>
    <w:p w:rsidR="00237D45" w:rsidRPr="00D52DEC" w:rsidRDefault="00237D45" w:rsidP="00237D45">
      <w:pPr>
        <w:pStyle w:val="5"/>
        <w:widowControl/>
        <w:numPr>
          <w:ilvl w:val="1"/>
          <w:numId w:val="5"/>
        </w:numPr>
        <w:tabs>
          <w:tab w:val="left" w:pos="851"/>
        </w:tabs>
        <w:adjustRightInd/>
        <w:spacing w:before="0" w:after="0" w:line="240" w:lineRule="auto"/>
        <w:ind w:firstLine="0"/>
        <w:rPr>
          <w:rFonts w:ascii="Times New Roman" w:hAnsi="Times New Roman"/>
          <w:b w:val="0"/>
          <w:sz w:val="24"/>
          <w:szCs w:val="24"/>
        </w:rPr>
      </w:pPr>
      <w:r w:rsidRPr="00D52DEC">
        <w:rPr>
          <w:rFonts w:ascii="Times New Roman" w:hAnsi="Times New Roman"/>
          <w:b w:val="0"/>
          <w:sz w:val="24"/>
          <w:szCs w:val="24"/>
        </w:rPr>
        <w:t>Качество услуг и конфликт интересов</w:t>
      </w:r>
    </w:p>
    <w:p w:rsidR="00237D45" w:rsidRPr="00C9525A" w:rsidRDefault="00237D45" w:rsidP="00237D45">
      <w:pPr>
        <w:ind w:firstLine="567"/>
        <w:jc w:val="both"/>
      </w:pPr>
      <w:r w:rsidRPr="00C9525A">
        <w:t>Предоставьте подробную информацию по следующим пунктам:</w:t>
      </w:r>
    </w:p>
    <w:p w:rsidR="00237D45" w:rsidRPr="00C9525A" w:rsidRDefault="00237D45" w:rsidP="00237D45">
      <w:pPr>
        <w:pStyle w:val="Bullet1"/>
        <w:numPr>
          <w:ilvl w:val="0"/>
          <w:numId w:val="8"/>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общий подход к обеспечению качества услуг и управлению отношениями с клиентом;</w:t>
      </w:r>
    </w:p>
    <w:p w:rsidR="00237D45" w:rsidRPr="00C9525A" w:rsidRDefault="00237D45" w:rsidP="00237D45">
      <w:pPr>
        <w:pStyle w:val="Bullet1"/>
        <w:numPr>
          <w:ilvl w:val="0"/>
          <w:numId w:val="8"/>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потенциальные конфликты и подход к их разрешению (включая описание работы, выполняемой для прямых конкурентов);</w:t>
      </w:r>
    </w:p>
    <w:p w:rsidR="00237D45" w:rsidRPr="00C9525A" w:rsidRDefault="00237D45" w:rsidP="00237D45">
      <w:pPr>
        <w:pStyle w:val="Bullet1"/>
        <w:numPr>
          <w:ilvl w:val="0"/>
          <w:numId w:val="8"/>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обязательства и подход к ротации партнеров и планированию преемственности членов проектной команды;</w:t>
      </w:r>
    </w:p>
    <w:p w:rsidR="00237D45" w:rsidRPr="00C9525A" w:rsidRDefault="00237D45" w:rsidP="00237D45">
      <w:pPr>
        <w:pStyle w:val="Bullet1"/>
        <w:numPr>
          <w:ilvl w:val="0"/>
          <w:numId w:val="8"/>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описание системы контроля качества и оценки удовлетворенности клиента;</w:t>
      </w:r>
    </w:p>
    <w:p w:rsidR="00237D45" w:rsidRPr="00C9525A" w:rsidRDefault="00237D45" w:rsidP="00237D45">
      <w:pPr>
        <w:pStyle w:val="Bullet1"/>
        <w:tabs>
          <w:tab w:val="left" w:pos="851"/>
        </w:tabs>
        <w:ind w:left="567"/>
        <w:jc w:val="both"/>
        <w:rPr>
          <w:rFonts w:ascii="Times New Roman" w:hAnsi="Times New Roman"/>
          <w:sz w:val="24"/>
          <w:szCs w:val="24"/>
          <w:lang w:val="ru-RU"/>
        </w:rPr>
      </w:pPr>
    </w:p>
    <w:p w:rsidR="00237D45" w:rsidRPr="00D52DEC" w:rsidRDefault="00237D45" w:rsidP="00237D45">
      <w:pPr>
        <w:pStyle w:val="5"/>
        <w:widowControl/>
        <w:numPr>
          <w:ilvl w:val="1"/>
          <w:numId w:val="5"/>
        </w:numPr>
        <w:adjustRightInd/>
        <w:spacing w:before="0" w:after="0" w:line="240" w:lineRule="auto"/>
        <w:ind w:left="0" w:firstLine="567"/>
        <w:rPr>
          <w:rFonts w:ascii="Times New Roman" w:hAnsi="Times New Roman"/>
          <w:b w:val="0"/>
          <w:sz w:val="24"/>
          <w:szCs w:val="24"/>
        </w:rPr>
      </w:pPr>
      <w:r w:rsidRPr="00D52DEC">
        <w:rPr>
          <w:rFonts w:ascii="Times New Roman" w:hAnsi="Times New Roman"/>
          <w:b w:val="0"/>
          <w:sz w:val="24"/>
          <w:szCs w:val="24"/>
        </w:rPr>
        <w:t>Рабочее время и стоимость услуг</w:t>
      </w:r>
    </w:p>
    <w:p w:rsidR="00237D45" w:rsidRPr="00C9525A" w:rsidRDefault="00237D45" w:rsidP="00237D45">
      <w:pPr>
        <w:tabs>
          <w:tab w:val="left" w:pos="567"/>
        </w:tabs>
        <w:ind w:firstLine="567"/>
        <w:jc w:val="both"/>
      </w:pPr>
      <w:r w:rsidRPr="00C9525A">
        <w:t xml:space="preserve">Стоимость услуг </w:t>
      </w:r>
      <w:proofErr w:type="gramStart"/>
      <w:r w:rsidRPr="00C9525A">
        <w:t>предоставляется в форме отдельного документа и должна</w:t>
      </w:r>
      <w:proofErr w:type="gramEnd"/>
      <w:r w:rsidRPr="00C9525A">
        <w:t xml:space="preserve"> включать следующее:</w:t>
      </w:r>
    </w:p>
    <w:p w:rsidR="00237D45" w:rsidRPr="00C9525A" w:rsidRDefault="00237D45" w:rsidP="00237D45">
      <w:pPr>
        <w:pStyle w:val="Bullet1"/>
        <w:numPr>
          <w:ilvl w:val="0"/>
          <w:numId w:val="9"/>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человеко-часы и фиксированные ставки по предлагаемым аудиторским услугам, услугам по аудиту обязательной и другой отчетности;</w:t>
      </w:r>
    </w:p>
    <w:p w:rsidR="00237D45" w:rsidRPr="00C9525A" w:rsidRDefault="00237D45" w:rsidP="00237D45">
      <w:pPr>
        <w:pStyle w:val="Bullet1"/>
        <w:numPr>
          <w:ilvl w:val="0"/>
          <w:numId w:val="9"/>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механизм определения стоимости аудита за первый и последующие годы;</w:t>
      </w:r>
    </w:p>
    <w:p w:rsidR="00237D45" w:rsidRPr="00C9525A" w:rsidRDefault="00237D45" w:rsidP="00237D45">
      <w:pPr>
        <w:pStyle w:val="Bullet1"/>
        <w:numPr>
          <w:ilvl w:val="0"/>
          <w:numId w:val="9"/>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метод калькуляции стоимости услуг;</w:t>
      </w:r>
    </w:p>
    <w:p w:rsidR="00237D45" w:rsidRPr="00C9525A" w:rsidRDefault="00237D45" w:rsidP="00237D45">
      <w:pPr>
        <w:pStyle w:val="Bullet1"/>
        <w:numPr>
          <w:ilvl w:val="0"/>
          <w:numId w:val="9"/>
        </w:numPr>
        <w:tabs>
          <w:tab w:val="left" w:pos="851"/>
        </w:tabs>
        <w:ind w:left="0" w:firstLine="567"/>
        <w:jc w:val="both"/>
        <w:rPr>
          <w:rFonts w:ascii="Times New Roman" w:hAnsi="Times New Roman"/>
          <w:sz w:val="24"/>
          <w:szCs w:val="24"/>
          <w:lang w:val="ru-RU"/>
        </w:rPr>
      </w:pPr>
      <w:r w:rsidRPr="00C9525A">
        <w:rPr>
          <w:rFonts w:ascii="Times New Roman" w:hAnsi="Times New Roman"/>
          <w:sz w:val="24"/>
          <w:szCs w:val="24"/>
          <w:lang w:val="ru-RU"/>
        </w:rPr>
        <w:t>предлагаемый график оплаты счетов, а также гибкость данного процесса;</w:t>
      </w:r>
    </w:p>
    <w:p w:rsidR="00237D45" w:rsidRPr="00C9525A" w:rsidRDefault="00237D45" w:rsidP="00237D45">
      <w:pPr>
        <w:pStyle w:val="Bullet1"/>
        <w:tabs>
          <w:tab w:val="left" w:pos="851"/>
        </w:tabs>
        <w:ind w:left="567"/>
        <w:jc w:val="both"/>
        <w:rPr>
          <w:rFonts w:ascii="Times New Roman" w:hAnsi="Times New Roman"/>
          <w:sz w:val="24"/>
          <w:szCs w:val="24"/>
          <w:lang w:val="ru-RU"/>
        </w:rPr>
      </w:pPr>
      <w:r w:rsidRPr="00C9525A">
        <w:rPr>
          <w:rFonts w:ascii="Times New Roman" w:hAnsi="Times New Roman"/>
          <w:bCs/>
          <w:sz w:val="24"/>
          <w:szCs w:val="24"/>
          <w:lang w:val="ru-RU" w:eastAsia="ru-RU"/>
        </w:rPr>
        <w:t xml:space="preserve"> </w:t>
      </w:r>
    </w:p>
    <w:p w:rsidR="00237D45" w:rsidRPr="00D52DEC" w:rsidRDefault="00237D45" w:rsidP="00237D45">
      <w:pPr>
        <w:pStyle w:val="5"/>
        <w:widowControl/>
        <w:numPr>
          <w:ilvl w:val="1"/>
          <w:numId w:val="5"/>
        </w:numPr>
        <w:adjustRightInd/>
        <w:spacing w:before="0" w:after="0" w:line="240" w:lineRule="auto"/>
        <w:ind w:left="0" w:firstLine="567"/>
        <w:rPr>
          <w:rFonts w:ascii="Times New Roman" w:hAnsi="Times New Roman"/>
          <w:b w:val="0"/>
          <w:sz w:val="24"/>
          <w:szCs w:val="24"/>
        </w:rPr>
      </w:pPr>
      <w:r w:rsidRPr="00D52DEC">
        <w:rPr>
          <w:rFonts w:ascii="Times New Roman" w:hAnsi="Times New Roman"/>
          <w:b w:val="0"/>
          <w:sz w:val="24"/>
          <w:szCs w:val="24"/>
        </w:rPr>
        <w:t>Прочие услуги</w:t>
      </w:r>
    </w:p>
    <w:p w:rsidR="00237D45" w:rsidRPr="00C9525A" w:rsidRDefault="00237D45" w:rsidP="00237D45">
      <w:pPr>
        <w:pStyle w:val="Bullet1"/>
        <w:numPr>
          <w:ilvl w:val="0"/>
          <w:numId w:val="10"/>
        </w:numPr>
        <w:ind w:left="0" w:firstLine="556"/>
        <w:jc w:val="both"/>
        <w:rPr>
          <w:rFonts w:ascii="Times New Roman" w:hAnsi="Times New Roman"/>
          <w:sz w:val="24"/>
          <w:szCs w:val="24"/>
          <w:lang w:val="ru-RU"/>
        </w:rPr>
      </w:pPr>
      <w:r w:rsidRPr="00C9525A">
        <w:rPr>
          <w:rFonts w:ascii="Times New Roman" w:hAnsi="Times New Roman"/>
          <w:sz w:val="24"/>
          <w:szCs w:val="24"/>
          <w:lang w:val="ru-RU"/>
        </w:rPr>
        <w:t xml:space="preserve">опишите опыт и ресурсы, имеющиеся для оказания прочих услуг, потенциально интересных для организации. </w:t>
      </w:r>
    </w:p>
    <w:p w:rsidR="00237D45" w:rsidRPr="00C9525A" w:rsidRDefault="00237D45" w:rsidP="00237D45">
      <w:pPr>
        <w:widowControl w:val="0"/>
        <w:numPr>
          <w:ilvl w:val="0"/>
          <w:numId w:val="3"/>
        </w:numPr>
        <w:tabs>
          <w:tab w:val="left" w:pos="851"/>
        </w:tabs>
        <w:adjustRightInd w:val="0"/>
        <w:spacing w:before="240" w:after="120" w:line="360" w:lineRule="atLeast"/>
        <w:ind w:left="0" w:firstLine="567"/>
        <w:jc w:val="both"/>
      </w:pPr>
      <w:r w:rsidRPr="00C9525A">
        <w:t>информация, предоставляемая Единой комиссией и Комиссией Заказчика:</w:t>
      </w:r>
    </w:p>
    <w:p w:rsidR="00237D45" w:rsidRPr="00C9525A" w:rsidRDefault="00237D45" w:rsidP="00237D45">
      <w:pPr>
        <w:numPr>
          <w:ilvl w:val="0"/>
          <w:numId w:val="4"/>
        </w:numPr>
        <w:tabs>
          <w:tab w:val="left" w:pos="851"/>
        </w:tabs>
        <w:ind w:left="0" w:firstLine="567"/>
        <w:jc w:val="both"/>
        <w:rPr>
          <w:iCs/>
        </w:rPr>
      </w:pPr>
      <w:r w:rsidRPr="00C9525A">
        <w:rPr>
          <w:iCs/>
        </w:rPr>
        <w:t>План-график проведения процедуры выбора аудиторской организации с указанием всей необходимой информации (место, время, контакты ответственных лиц);</w:t>
      </w:r>
    </w:p>
    <w:p w:rsidR="00237D45" w:rsidRPr="00C9525A" w:rsidRDefault="00237D45" w:rsidP="00237D45">
      <w:pPr>
        <w:numPr>
          <w:ilvl w:val="0"/>
          <w:numId w:val="4"/>
        </w:numPr>
        <w:tabs>
          <w:tab w:val="left" w:pos="851"/>
        </w:tabs>
        <w:ind w:left="0" w:firstLine="567"/>
        <w:jc w:val="both"/>
        <w:rPr>
          <w:iCs/>
        </w:rPr>
      </w:pPr>
      <w:r w:rsidRPr="00C9525A">
        <w:rPr>
          <w:iCs/>
        </w:rPr>
        <w:t>Требования к устной презентации предложения, такие как продолжительность или предпочтения в отношении формата.</w:t>
      </w:r>
    </w:p>
    <w:p w:rsidR="00237D45" w:rsidRPr="00C9525A" w:rsidRDefault="00237D45" w:rsidP="00237D45">
      <w:pPr>
        <w:ind w:firstLine="567"/>
        <w:jc w:val="both"/>
        <w:rPr>
          <w:bCs/>
          <w:iCs/>
        </w:rPr>
      </w:pPr>
      <w:r w:rsidRPr="00C9525A">
        <w:rPr>
          <w:bCs/>
        </w:rPr>
        <w:t>Официальные предложения на оказание услуг от потенциальных участников</w:t>
      </w:r>
      <w:r w:rsidR="00DC5C4D">
        <w:rPr>
          <w:bCs/>
          <w:iCs/>
        </w:rPr>
        <w:t xml:space="preserve"> </w:t>
      </w:r>
      <w:r w:rsidR="00DC5C4D">
        <w:rPr>
          <w:bCs/>
        </w:rPr>
        <w:t xml:space="preserve">принимаются </w:t>
      </w:r>
      <w:r w:rsidRPr="00C9525A">
        <w:rPr>
          <w:bCs/>
          <w:iCs/>
        </w:rPr>
        <w:t xml:space="preserve">по адресу: </w:t>
      </w:r>
      <w:r w:rsidR="003517B5">
        <w:rPr>
          <w:bCs/>
          <w:iCs/>
        </w:rPr>
        <w:t xml:space="preserve">070017, Республика Казахстан, </w:t>
      </w:r>
      <w:proofErr w:type="spellStart"/>
      <w:r w:rsidR="003517B5">
        <w:rPr>
          <w:bCs/>
          <w:iCs/>
        </w:rPr>
        <w:t>г</w:t>
      </w:r>
      <w:proofErr w:type="gramStart"/>
      <w:r w:rsidR="003517B5">
        <w:rPr>
          <w:bCs/>
          <w:iCs/>
        </w:rPr>
        <w:t>.У</w:t>
      </w:r>
      <w:proofErr w:type="gramEnd"/>
      <w:r w:rsidR="003517B5">
        <w:rPr>
          <w:bCs/>
          <w:iCs/>
        </w:rPr>
        <w:t>сть-Каменогорск</w:t>
      </w:r>
      <w:proofErr w:type="spellEnd"/>
      <w:r w:rsidR="003517B5">
        <w:rPr>
          <w:bCs/>
          <w:iCs/>
        </w:rPr>
        <w:t>, ул.Согринская,223/6</w:t>
      </w:r>
      <w:r w:rsidR="00D52DEC">
        <w:rPr>
          <w:bCs/>
          <w:iCs/>
        </w:rPr>
        <w:t xml:space="preserve"> </w:t>
      </w:r>
      <w:r w:rsidRPr="00C9525A">
        <w:rPr>
          <w:bCs/>
        </w:rPr>
        <w:t xml:space="preserve">в срок до </w:t>
      </w:r>
      <w:r w:rsidRPr="00C9525A">
        <w:rPr>
          <w:bCs/>
          <w:iCs/>
        </w:rPr>
        <w:t>«</w:t>
      </w:r>
      <w:r w:rsidR="008D4053">
        <w:rPr>
          <w:bCs/>
          <w:iCs/>
        </w:rPr>
        <w:t>5</w:t>
      </w:r>
      <w:r w:rsidRPr="00C9525A">
        <w:rPr>
          <w:bCs/>
          <w:iCs/>
        </w:rPr>
        <w:t>»</w:t>
      </w:r>
      <w:r w:rsidR="00DC5C4D">
        <w:rPr>
          <w:bCs/>
          <w:iCs/>
        </w:rPr>
        <w:t xml:space="preserve"> </w:t>
      </w:r>
      <w:r w:rsidR="00D52DEC">
        <w:rPr>
          <w:bCs/>
          <w:iCs/>
        </w:rPr>
        <w:t xml:space="preserve">ноября </w:t>
      </w:r>
      <w:r w:rsidRPr="00C9525A">
        <w:rPr>
          <w:bCs/>
          <w:iCs/>
        </w:rPr>
        <w:t>20</w:t>
      </w:r>
      <w:r w:rsidR="00D52DEC">
        <w:rPr>
          <w:bCs/>
          <w:iCs/>
        </w:rPr>
        <w:t>17</w:t>
      </w:r>
      <w:r w:rsidRPr="00C9525A">
        <w:rPr>
          <w:bCs/>
          <w:iCs/>
        </w:rPr>
        <w:t xml:space="preserve"> г</w:t>
      </w:r>
      <w:r w:rsidR="00DC5C4D">
        <w:rPr>
          <w:bCs/>
          <w:iCs/>
        </w:rPr>
        <w:t>.</w:t>
      </w:r>
      <w:r w:rsidRPr="00C9525A">
        <w:rPr>
          <w:bCs/>
          <w:iCs/>
        </w:rPr>
        <w:t>, «</w:t>
      </w:r>
      <w:r w:rsidR="00D52DEC">
        <w:rPr>
          <w:bCs/>
          <w:iCs/>
        </w:rPr>
        <w:t>10</w:t>
      </w:r>
      <w:r w:rsidRPr="00C9525A">
        <w:rPr>
          <w:bCs/>
          <w:iCs/>
        </w:rPr>
        <w:t>» час «</w:t>
      </w:r>
      <w:r w:rsidR="008D4053">
        <w:rPr>
          <w:bCs/>
          <w:iCs/>
        </w:rPr>
        <w:t>0</w:t>
      </w:r>
      <w:r w:rsidR="00B24F49">
        <w:rPr>
          <w:bCs/>
          <w:iCs/>
        </w:rPr>
        <w:t>0</w:t>
      </w:r>
      <w:r w:rsidRPr="00C9525A">
        <w:rPr>
          <w:bCs/>
          <w:iCs/>
        </w:rPr>
        <w:t xml:space="preserve">» мин. </w:t>
      </w:r>
    </w:p>
    <w:p w:rsidR="00237D45" w:rsidRPr="00C9525A" w:rsidRDefault="00237D45" w:rsidP="00237D45">
      <w:pPr>
        <w:jc w:val="both"/>
        <w:rPr>
          <w:b/>
        </w:rPr>
      </w:pPr>
    </w:p>
    <w:p w:rsidR="00DC5C4D" w:rsidRDefault="00DC5C4D" w:rsidP="00237D45">
      <w:pPr>
        <w:jc w:val="both"/>
        <w:rPr>
          <w:b/>
        </w:rPr>
      </w:pPr>
    </w:p>
    <w:p w:rsidR="00237D45" w:rsidRPr="00D52DEC" w:rsidRDefault="00237D45" w:rsidP="00237D45">
      <w:pPr>
        <w:jc w:val="both"/>
      </w:pPr>
      <w:proofErr w:type="spellStart"/>
      <w:r w:rsidRPr="00D52DEC">
        <w:t>И.о</w:t>
      </w:r>
      <w:proofErr w:type="spellEnd"/>
      <w:r w:rsidRPr="00D52DEC">
        <w:t xml:space="preserve">. Генерального директора                                                          </w:t>
      </w:r>
      <w:r w:rsidR="00AB4300" w:rsidRPr="00D52DEC">
        <w:t>Зинченко А.Н.</w:t>
      </w:r>
    </w:p>
    <w:p w:rsidR="00237D45" w:rsidRPr="00D52DEC" w:rsidRDefault="00237D45" w:rsidP="00237D45">
      <w:pPr>
        <w:jc w:val="both"/>
      </w:pPr>
    </w:p>
    <w:p w:rsidR="00237D45" w:rsidRPr="00D52DEC" w:rsidRDefault="00237D45" w:rsidP="00237D45">
      <w:pPr>
        <w:jc w:val="both"/>
      </w:pPr>
      <w:proofErr w:type="spellStart"/>
      <w:r w:rsidRPr="00D52DEC">
        <w:t>И.о</w:t>
      </w:r>
      <w:proofErr w:type="spellEnd"/>
      <w:r w:rsidRPr="00D52DEC">
        <w:t xml:space="preserve">. Главного бухгалтера                                                                 Коновалова Л.М. </w:t>
      </w:r>
    </w:p>
    <w:p w:rsidR="00237D45" w:rsidRPr="00D52DEC" w:rsidRDefault="00237D45"/>
    <w:sectPr w:rsidR="00237D45" w:rsidRPr="00D52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70F"/>
    <w:multiLevelType w:val="hybridMultilevel"/>
    <w:tmpl w:val="D12862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47AD6"/>
    <w:multiLevelType w:val="hybridMultilevel"/>
    <w:tmpl w:val="100CF1D2"/>
    <w:lvl w:ilvl="0" w:tplc="DA2A406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
    <w:nsid w:val="0DDE1E24"/>
    <w:multiLevelType w:val="hybridMultilevel"/>
    <w:tmpl w:val="0C3E01FC"/>
    <w:lvl w:ilvl="0" w:tplc="04190001">
      <w:start w:val="1"/>
      <w:numFmt w:val="bullet"/>
      <w:lvlText w:val=""/>
      <w:lvlJc w:val="left"/>
      <w:pPr>
        <w:tabs>
          <w:tab w:val="num" w:pos="2052"/>
        </w:tabs>
        <w:ind w:left="2052" w:hanging="360"/>
      </w:pPr>
      <w:rPr>
        <w:rFonts w:ascii="Symbol" w:hAnsi="Symbol" w:hint="default"/>
      </w:rPr>
    </w:lvl>
    <w:lvl w:ilvl="1" w:tplc="04190003">
      <w:start w:val="1"/>
      <w:numFmt w:val="bullet"/>
      <w:lvlText w:val="o"/>
      <w:lvlJc w:val="left"/>
      <w:pPr>
        <w:tabs>
          <w:tab w:val="num" w:pos="2772"/>
        </w:tabs>
        <w:ind w:left="2772" w:hanging="360"/>
      </w:pPr>
      <w:rPr>
        <w:rFonts w:ascii="Courier New" w:hAnsi="Courier New" w:cs="Courier New" w:hint="default"/>
      </w:rPr>
    </w:lvl>
    <w:lvl w:ilvl="2" w:tplc="04190005" w:tentative="1">
      <w:start w:val="1"/>
      <w:numFmt w:val="bullet"/>
      <w:lvlText w:val=""/>
      <w:lvlJc w:val="left"/>
      <w:pPr>
        <w:tabs>
          <w:tab w:val="num" w:pos="3492"/>
        </w:tabs>
        <w:ind w:left="3492" w:hanging="360"/>
      </w:pPr>
      <w:rPr>
        <w:rFonts w:ascii="Wingdings" w:hAnsi="Wingdings" w:hint="default"/>
      </w:rPr>
    </w:lvl>
    <w:lvl w:ilvl="3" w:tplc="04190001" w:tentative="1">
      <w:start w:val="1"/>
      <w:numFmt w:val="bullet"/>
      <w:lvlText w:val=""/>
      <w:lvlJc w:val="left"/>
      <w:pPr>
        <w:tabs>
          <w:tab w:val="num" w:pos="4212"/>
        </w:tabs>
        <w:ind w:left="4212" w:hanging="360"/>
      </w:pPr>
      <w:rPr>
        <w:rFonts w:ascii="Symbol" w:hAnsi="Symbol" w:hint="default"/>
      </w:rPr>
    </w:lvl>
    <w:lvl w:ilvl="4" w:tplc="04190003" w:tentative="1">
      <w:start w:val="1"/>
      <w:numFmt w:val="bullet"/>
      <w:lvlText w:val="o"/>
      <w:lvlJc w:val="left"/>
      <w:pPr>
        <w:tabs>
          <w:tab w:val="num" w:pos="4932"/>
        </w:tabs>
        <w:ind w:left="4932" w:hanging="360"/>
      </w:pPr>
      <w:rPr>
        <w:rFonts w:ascii="Courier New" w:hAnsi="Courier New" w:cs="Courier New" w:hint="default"/>
      </w:rPr>
    </w:lvl>
    <w:lvl w:ilvl="5" w:tplc="04190005" w:tentative="1">
      <w:start w:val="1"/>
      <w:numFmt w:val="bullet"/>
      <w:lvlText w:val=""/>
      <w:lvlJc w:val="left"/>
      <w:pPr>
        <w:tabs>
          <w:tab w:val="num" w:pos="5652"/>
        </w:tabs>
        <w:ind w:left="5652" w:hanging="360"/>
      </w:pPr>
      <w:rPr>
        <w:rFonts w:ascii="Wingdings" w:hAnsi="Wingdings" w:hint="default"/>
      </w:rPr>
    </w:lvl>
    <w:lvl w:ilvl="6" w:tplc="04190001" w:tentative="1">
      <w:start w:val="1"/>
      <w:numFmt w:val="bullet"/>
      <w:lvlText w:val=""/>
      <w:lvlJc w:val="left"/>
      <w:pPr>
        <w:tabs>
          <w:tab w:val="num" w:pos="6372"/>
        </w:tabs>
        <w:ind w:left="6372" w:hanging="360"/>
      </w:pPr>
      <w:rPr>
        <w:rFonts w:ascii="Symbol" w:hAnsi="Symbol" w:hint="default"/>
      </w:rPr>
    </w:lvl>
    <w:lvl w:ilvl="7" w:tplc="04190003" w:tentative="1">
      <w:start w:val="1"/>
      <w:numFmt w:val="bullet"/>
      <w:lvlText w:val="o"/>
      <w:lvlJc w:val="left"/>
      <w:pPr>
        <w:tabs>
          <w:tab w:val="num" w:pos="7092"/>
        </w:tabs>
        <w:ind w:left="7092" w:hanging="360"/>
      </w:pPr>
      <w:rPr>
        <w:rFonts w:ascii="Courier New" w:hAnsi="Courier New" w:cs="Courier New" w:hint="default"/>
      </w:rPr>
    </w:lvl>
    <w:lvl w:ilvl="8" w:tplc="04190005" w:tentative="1">
      <w:start w:val="1"/>
      <w:numFmt w:val="bullet"/>
      <w:lvlText w:val=""/>
      <w:lvlJc w:val="left"/>
      <w:pPr>
        <w:tabs>
          <w:tab w:val="num" w:pos="7812"/>
        </w:tabs>
        <w:ind w:left="7812" w:hanging="360"/>
      </w:pPr>
      <w:rPr>
        <w:rFonts w:ascii="Wingdings" w:hAnsi="Wingdings" w:hint="default"/>
      </w:rPr>
    </w:lvl>
  </w:abstractNum>
  <w:abstractNum w:abstractNumId="3">
    <w:nsid w:val="0E840DED"/>
    <w:multiLevelType w:val="multilevel"/>
    <w:tmpl w:val="66983440"/>
    <w:styleLink w:val="Headings"/>
    <w:lvl w:ilvl="0">
      <w:start w:val="1"/>
      <w:numFmt w:val="decimal"/>
      <w:lvlText w:val="%1."/>
      <w:lvlJc w:val="left"/>
      <w:pPr>
        <w:tabs>
          <w:tab w:val="num" w:pos="567"/>
        </w:tabs>
        <w:ind w:left="567" w:hanging="567"/>
      </w:pPr>
      <w:rPr>
        <w:rFonts w:hint="default"/>
        <w:sz w:val="24"/>
      </w:rPr>
    </w:lvl>
    <w:lvl w:ilvl="1">
      <w:start w:val="1"/>
      <w:numFmt w:val="decimal"/>
      <w:lvlText w:val="%2."/>
      <w:lvlJc w:val="left"/>
      <w:pPr>
        <w:tabs>
          <w:tab w:val="num" w:pos="567"/>
        </w:tabs>
        <w:ind w:left="567"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4">
    <w:nsid w:val="134444AC"/>
    <w:multiLevelType w:val="multilevel"/>
    <w:tmpl w:val="5AC825BA"/>
    <w:lvl w:ilvl="0">
      <w:start w:val="2"/>
      <w:numFmt w:val="bullet"/>
      <w:lvlText w:val="-"/>
      <w:lvlJc w:val="left"/>
      <w:pPr>
        <w:tabs>
          <w:tab w:val="num" w:pos="567"/>
        </w:tabs>
        <w:ind w:left="567" w:hanging="567"/>
      </w:pPr>
      <w:rPr>
        <w:rFonts w:ascii="Arial" w:eastAsia="Times New Roman" w:hAnsi="Arial" w:cs="Arial" w:hint="default"/>
        <w:color w:val="auto"/>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23325BD7"/>
    <w:multiLevelType w:val="hybridMultilevel"/>
    <w:tmpl w:val="31E6A794"/>
    <w:lvl w:ilvl="0" w:tplc="17768EB4">
      <w:start w:val="2"/>
      <w:numFmt w:val="bullet"/>
      <w:lvlText w:val="-"/>
      <w:lvlJc w:val="left"/>
      <w:pPr>
        <w:ind w:left="1287" w:hanging="360"/>
      </w:pPr>
      <w:rPr>
        <w:rFonts w:ascii="Arial" w:eastAsia="Times New Roman"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BCD17D8"/>
    <w:multiLevelType w:val="multilevel"/>
    <w:tmpl w:val="C3E6EB70"/>
    <w:lvl w:ilvl="0">
      <w:start w:val="2"/>
      <w:numFmt w:val="bullet"/>
      <w:lvlText w:val="-"/>
      <w:lvlJc w:val="left"/>
      <w:pPr>
        <w:tabs>
          <w:tab w:val="num" w:pos="993"/>
        </w:tabs>
        <w:ind w:left="993" w:hanging="567"/>
      </w:pPr>
      <w:rPr>
        <w:rFonts w:ascii="Arial" w:hAnsi="Arial" w:hint="default"/>
        <w:color w:val="auto"/>
      </w:rPr>
    </w:lvl>
    <w:lvl w:ilvl="1">
      <w:start w:val="1"/>
      <w:numFmt w:val="bullet"/>
      <w:pStyle w:val="Bullet2"/>
      <w:lvlText w:val="–"/>
      <w:lvlJc w:val="left"/>
      <w:pPr>
        <w:tabs>
          <w:tab w:val="num" w:pos="1134"/>
        </w:tabs>
        <w:ind w:left="1134" w:hanging="567"/>
      </w:pPr>
      <w:rPr>
        <w:rFonts w:ascii="Times New Roman" w:hAnsi="Times New Roman" w:cs="Times New Roman"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5CF8671E"/>
    <w:multiLevelType w:val="hybridMultilevel"/>
    <w:tmpl w:val="4586AF86"/>
    <w:lvl w:ilvl="0" w:tplc="481E3EF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17A37D3"/>
    <w:multiLevelType w:val="hybridMultilevel"/>
    <w:tmpl w:val="9440D3F4"/>
    <w:lvl w:ilvl="0" w:tplc="17768EB4">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AE4FCD"/>
    <w:multiLevelType w:val="hybridMultilevel"/>
    <w:tmpl w:val="0D90A4C2"/>
    <w:lvl w:ilvl="0" w:tplc="0419000F">
      <w:start w:val="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7B09572C"/>
    <w:multiLevelType w:val="multilevel"/>
    <w:tmpl w:val="AE9ABE9A"/>
    <w:lvl w:ilvl="0">
      <w:start w:val="1"/>
      <w:numFmt w:val="decimal"/>
      <w:lvlText w:val="%1."/>
      <w:lvlJc w:val="left"/>
      <w:pPr>
        <w:ind w:left="786" w:hanging="360"/>
      </w:pPr>
      <w:rPr>
        <w:rFonts w:hint="default"/>
        <w:color w:val="auto"/>
        <w:lang w:val="kk-KZ"/>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7E723AF1"/>
    <w:multiLevelType w:val="hybridMultilevel"/>
    <w:tmpl w:val="D0A03952"/>
    <w:lvl w:ilvl="0" w:tplc="17768EB4">
      <w:start w:val="2"/>
      <w:numFmt w:val="bullet"/>
      <w:lvlText w:val="-"/>
      <w:lvlJc w:val="left"/>
      <w:pPr>
        <w:ind w:left="1287" w:hanging="360"/>
      </w:pPr>
      <w:rPr>
        <w:rFonts w:ascii="Arial" w:eastAsia="Times New Roman"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F246978"/>
    <w:multiLevelType w:val="hybridMultilevel"/>
    <w:tmpl w:val="D6DC5C74"/>
    <w:lvl w:ilvl="0" w:tplc="17768EB4">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F832EC"/>
    <w:multiLevelType w:val="hybridMultilevel"/>
    <w:tmpl w:val="AC6C2054"/>
    <w:lvl w:ilvl="0" w:tplc="04190001">
      <w:start w:val="1"/>
      <w:numFmt w:val="bullet"/>
      <w:lvlText w:val=""/>
      <w:lvlJc w:val="left"/>
      <w:pPr>
        <w:tabs>
          <w:tab w:val="num" w:pos="2052"/>
        </w:tabs>
        <w:ind w:left="2052" w:hanging="360"/>
      </w:pPr>
      <w:rPr>
        <w:rFonts w:ascii="Symbol" w:hAnsi="Symbol" w:hint="default"/>
      </w:rPr>
    </w:lvl>
    <w:lvl w:ilvl="1" w:tplc="04190003" w:tentative="1">
      <w:start w:val="1"/>
      <w:numFmt w:val="bullet"/>
      <w:lvlText w:val="o"/>
      <w:lvlJc w:val="left"/>
      <w:pPr>
        <w:tabs>
          <w:tab w:val="num" w:pos="2772"/>
        </w:tabs>
        <w:ind w:left="2772" w:hanging="360"/>
      </w:pPr>
      <w:rPr>
        <w:rFonts w:ascii="Courier New" w:hAnsi="Courier New" w:cs="Courier New" w:hint="default"/>
      </w:rPr>
    </w:lvl>
    <w:lvl w:ilvl="2" w:tplc="04190005" w:tentative="1">
      <w:start w:val="1"/>
      <w:numFmt w:val="bullet"/>
      <w:lvlText w:val=""/>
      <w:lvlJc w:val="left"/>
      <w:pPr>
        <w:tabs>
          <w:tab w:val="num" w:pos="3492"/>
        </w:tabs>
        <w:ind w:left="3492" w:hanging="360"/>
      </w:pPr>
      <w:rPr>
        <w:rFonts w:ascii="Wingdings" w:hAnsi="Wingdings" w:hint="default"/>
      </w:rPr>
    </w:lvl>
    <w:lvl w:ilvl="3" w:tplc="04190001" w:tentative="1">
      <w:start w:val="1"/>
      <w:numFmt w:val="bullet"/>
      <w:lvlText w:val=""/>
      <w:lvlJc w:val="left"/>
      <w:pPr>
        <w:tabs>
          <w:tab w:val="num" w:pos="4212"/>
        </w:tabs>
        <w:ind w:left="4212" w:hanging="360"/>
      </w:pPr>
      <w:rPr>
        <w:rFonts w:ascii="Symbol" w:hAnsi="Symbol" w:hint="default"/>
      </w:rPr>
    </w:lvl>
    <w:lvl w:ilvl="4" w:tplc="04190003" w:tentative="1">
      <w:start w:val="1"/>
      <w:numFmt w:val="bullet"/>
      <w:lvlText w:val="o"/>
      <w:lvlJc w:val="left"/>
      <w:pPr>
        <w:tabs>
          <w:tab w:val="num" w:pos="4932"/>
        </w:tabs>
        <w:ind w:left="4932" w:hanging="360"/>
      </w:pPr>
      <w:rPr>
        <w:rFonts w:ascii="Courier New" w:hAnsi="Courier New" w:cs="Courier New" w:hint="default"/>
      </w:rPr>
    </w:lvl>
    <w:lvl w:ilvl="5" w:tplc="04190005" w:tentative="1">
      <w:start w:val="1"/>
      <w:numFmt w:val="bullet"/>
      <w:lvlText w:val=""/>
      <w:lvlJc w:val="left"/>
      <w:pPr>
        <w:tabs>
          <w:tab w:val="num" w:pos="5652"/>
        </w:tabs>
        <w:ind w:left="5652" w:hanging="360"/>
      </w:pPr>
      <w:rPr>
        <w:rFonts w:ascii="Wingdings" w:hAnsi="Wingdings" w:hint="default"/>
      </w:rPr>
    </w:lvl>
    <w:lvl w:ilvl="6" w:tplc="04190001" w:tentative="1">
      <w:start w:val="1"/>
      <w:numFmt w:val="bullet"/>
      <w:lvlText w:val=""/>
      <w:lvlJc w:val="left"/>
      <w:pPr>
        <w:tabs>
          <w:tab w:val="num" w:pos="6372"/>
        </w:tabs>
        <w:ind w:left="6372" w:hanging="360"/>
      </w:pPr>
      <w:rPr>
        <w:rFonts w:ascii="Symbol" w:hAnsi="Symbol" w:hint="default"/>
      </w:rPr>
    </w:lvl>
    <w:lvl w:ilvl="7" w:tplc="04190003" w:tentative="1">
      <w:start w:val="1"/>
      <w:numFmt w:val="bullet"/>
      <w:lvlText w:val="o"/>
      <w:lvlJc w:val="left"/>
      <w:pPr>
        <w:tabs>
          <w:tab w:val="num" w:pos="7092"/>
        </w:tabs>
        <w:ind w:left="7092" w:hanging="360"/>
      </w:pPr>
      <w:rPr>
        <w:rFonts w:ascii="Courier New" w:hAnsi="Courier New" w:cs="Courier New" w:hint="default"/>
      </w:rPr>
    </w:lvl>
    <w:lvl w:ilvl="8" w:tplc="04190005" w:tentative="1">
      <w:start w:val="1"/>
      <w:numFmt w:val="bullet"/>
      <w:lvlText w:val=""/>
      <w:lvlJc w:val="left"/>
      <w:pPr>
        <w:tabs>
          <w:tab w:val="num" w:pos="7812"/>
        </w:tabs>
        <w:ind w:left="7812" w:hanging="360"/>
      </w:pPr>
      <w:rPr>
        <w:rFonts w:ascii="Wingdings" w:hAnsi="Wingdings" w:hint="default"/>
      </w:rPr>
    </w:lvl>
  </w:abstractNum>
  <w:num w:numId="1">
    <w:abstractNumId w:val="10"/>
  </w:num>
  <w:num w:numId="2">
    <w:abstractNumId w:val="12"/>
  </w:num>
  <w:num w:numId="3">
    <w:abstractNumId w:val="0"/>
  </w:num>
  <w:num w:numId="4">
    <w:abstractNumId w:val="1"/>
  </w:num>
  <w:num w:numId="5">
    <w:abstractNumId w:val="3"/>
  </w:num>
  <w:num w:numId="6">
    <w:abstractNumId w:val="6"/>
  </w:num>
  <w:num w:numId="7">
    <w:abstractNumId w:val="4"/>
  </w:num>
  <w:num w:numId="8">
    <w:abstractNumId w:val="8"/>
  </w:num>
  <w:num w:numId="9">
    <w:abstractNumId w:val="5"/>
  </w:num>
  <w:num w:numId="10">
    <w:abstractNumId w:val="11"/>
  </w:num>
  <w:num w:numId="11">
    <w:abstractNumId w:val="2"/>
  </w:num>
  <w:num w:numId="12">
    <w:abstractNumId w:val="13"/>
  </w:num>
  <w:num w:numId="13">
    <w:abstractNumId w:val="7"/>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льясов Бауыржан">
    <w15:presenceInfo w15:providerId="AD" w15:userId="S-1-5-21-365828103-1482492235-619646970-32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D45"/>
    <w:rsid w:val="000D6652"/>
    <w:rsid w:val="00237D45"/>
    <w:rsid w:val="003517B5"/>
    <w:rsid w:val="00516C47"/>
    <w:rsid w:val="005F06B0"/>
    <w:rsid w:val="00680E53"/>
    <w:rsid w:val="006C7C62"/>
    <w:rsid w:val="007C6840"/>
    <w:rsid w:val="008D4053"/>
    <w:rsid w:val="008E1FB0"/>
    <w:rsid w:val="009176F1"/>
    <w:rsid w:val="00947A76"/>
    <w:rsid w:val="00AB4300"/>
    <w:rsid w:val="00AE5851"/>
    <w:rsid w:val="00B24F49"/>
    <w:rsid w:val="00B30046"/>
    <w:rsid w:val="00B31DB1"/>
    <w:rsid w:val="00C17E6E"/>
    <w:rsid w:val="00D52DEC"/>
    <w:rsid w:val="00DC5C4D"/>
    <w:rsid w:val="00DD110C"/>
    <w:rsid w:val="00EC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4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237D45"/>
    <w:pPr>
      <w:widowControl w:val="0"/>
      <w:adjustRightInd w:val="0"/>
      <w:spacing w:before="240" w:after="60" w:line="360" w:lineRule="atLeast"/>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37D45"/>
    <w:rPr>
      <w:rFonts w:ascii="Calibri" w:eastAsia="Times New Roman" w:hAnsi="Calibri" w:cs="Times New Roman"/>
      <w:b/>
      <w:bCs/>
      <w:i/>
      <w:iCs/>
      <w:sz w:val="26"/>
      <w:szCs w:val="26"/>
      <w:lang w:val="x-none" w:eastAsia="x-none"/>
    </w:rPr>
  </w:style>
  <w:style w:type="paragraph" w:styleId="a3">
    <w:name w:val="Body Text"/>
    <w:basedOn w:val="a"/>
    <w:link w:val="a4"/>
    <w:rsid w:val="00237D45"/>
    <w:pPr>
      <w:jc w:val="both"/>
    </w:pPr>
    <w:rPr>
      <w:szCs w:val="20"/>
    </w:rPr>
  </w:style>
  <w:style w:type="character" w:customStyle="1" w:styleId="a4">
    <w:name w:val="Основной текст Знак"/>
    <w:basedOn w:val="a0"/>
    <w:link w:val="a3"/>
    <w:rsid w:val="00237D45"/>
    <w:rPr>
      <w:rFonts w:ascii="Times New Roman" w:eastAsia="Times New Roman" w:hAnsi="Times New Roman" w:cs="Times New Roman"/>
      <w:sz w:val="24"/>
      <w:szCs w:val="20"/>
      <w:lang w:eastAsia="ru-RU"/>
    </w:rPr>
  </w:style>
  <w:style w:type="paragraph" w:customStyle="1" w:styleId="Bullet1">
    <w:name w:val="Bullet 1"/>
    <w:basedOn w:val="a"/>
    <w:link w:val="Bullet1Char"/>
    <w:rsid w:val="00237D45"/>
    <w:rPr>
      <w:rFonts w:ascii="Arial" w:hAnsi="Arial"/>
      <w:sz w:val="20"/>
      <w:szCs w:val="20"/>
      <w:lang w:val="en-GB" w:eastAsia="en-US"/>
    </w:rPr>
  </w:style>
  <w:style w:type="paragraph" w:customStyle="1" w:styleId="Bullet2">
    <w:name w:val="Bullet 2"/>
    <w:basedOn w:val="Bullet1"/>
    <w:rsid w:val="00237D45"/>
    <w:pPr>
      <w:numPr>
        <w:ilvl w:val="1"/>
        <w:numId w:val="6"/>
      </w:numPr>
    </w:pPr>
  </w:style>
  <w:style w:type="character" w:customStyle="1" w:styleId="Bullet1Char">
    <w:name w:val="Bullet 1 Char"/>
    <w:link w:val="Bullet1"/>
    <w:rsid w:val="00237D45"/>
    <w:rPr>
      <w:rFonts w:ascii="Arial" w:eastAsia="Times New Roman" w:hAnsi="Arial" w:cs="Times New Roman"/>
      <w:sz w:val="20"/>
      <w:szCs w:val="20"/>
      <w:lang w:val="en-GB"/>
    </w:rPr>
  </w:style>
  <w:style w:type="numbering" w:customStyle="1" w:styleId="Headings">
    <w:name w:val="Headings"/>
    <w:basedOn w:val="a2"/>
    <w:rsid w:val="00237D45"/>
    <w:pPr>
      <w:numPr>
        <w:numId w:val="5"/>
      </w:numPr>
    </w:pPr>
  </w:style>
  <w:style w:type="paragraph" w:styleId="a5">
    <w:name w:val="List Paragraph"/>
    <w:basedOn w:val="a"/>
    <w:uiPriority w:val="34"/>
    <w:qFormat/>
    <w:rsid w:val="00237D45"/>
    <w:pPr>
      <w:ind w:left="720"/>
      <w:contextualSpacing/>
    </w:pPr>
  </w:style>
  <w:style w:type="paragraph" w:styleId="2">
    <w:name w:val="Body Text Indent 2"/>
    <w:basedOn w:val="a"/>
    <w:link w:val="20"/>
    <w:rsid w:val="00237D45"/>
    <w:pPr>
      <w:spacing w:after="120" w:line="480" w:lineRule="auto"/>
      <w:ind w:left="283"/>
    </w:pPr>
  </w:style>
  <w:style w:type="character" w:customStyle="1" w:styleId="20">
    <w:name w:val="Основной текст с отступом 2 Знак"/>
    <w:basedOn w:val="a0"/>
    <w:link w:val="2"/>
    <w:rsid w:val="00237D45"/>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B31DB1"/>
    <w:rPr>
      <w:sz w:val="16"/>
      <w:szCs w:val="16"/>
    </w:rPr>
  </w:style>
  <w:style w:type="paragraph" w:styleId="a7">
    <w:name w:val="annotation text"/>
    <w:basedOn w:val="a"/>
    <w:link w:val="a8"/>
    <w:uiPriority w:val="99"/>
    <w:semiHidden/>
    <w:unhideWhenUsed/>
    <w:rsid w:val="00B31DB1"/>
    <w:rPr>
      <w:sz w:val="20"/>
      <w:szCs w:val="20"/>
    </w:rPr>
  </w:style>
  <w:style w:type="character" w:customStyle="1" w:styleId="a8">
    <w:name w:val="Текст примечания Знак"/>
    <w:basedOn w:val="a0"/>
    <w:link w:val="a7"/>
    <w:uiPriority w:val="99"/>
    <w:semiHidden/>
    <w:rsid w:val="00B31DB1"/>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B31DB1"/>
    <w:rPr>
      <w:b/>
      <w:bCs/>
    </w:rPr>
  </w:style>
  <w:style w:type="character" w:customStyle="1" w:styleId="aa">
    <w:name w:val="Тема примечания Знак"/>
    <w:basedOn w:val="a8"/>
    <w:link w:val="a9"/>
    <w:uiPriority w:val="99"/>
    <w:semiHidden/>
    <w:rsid w:val="00B31DB1"/>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B31DB1"/>
    <w:rPr>
      <w:rFonts w:ascii="Segoe UI" w:hAnsi="Segoe UI" w:cs="Segoe UI"/>
      <w:sz w:val="18"/>
      <w:szCs w:val="18"/>
    </w:rPr>
  </w:style>
  <w:style w:type="character" w:customStyle="1" w:styleId="ac">
    <w:name w:val="Текст выноски Знак"/>
    <w:basedOn w:val="a0"/>
    <w:link w:val="ab"/>
    <w:uiPriority w:val="99"/>
    <w:semiHidden/>
    <w:rsid w:val="00B31DB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4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237D45"/>
    <w:pPr>
      <w:widowControl w:val="0"/>
      <w:adjustRightInd w:val="0"/>
      <w:spacing w:before="240" w:after="60" w:line="360" w:lineRule="atLeast"/>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37D45"/>
    <w:rPr>
      <w:rFonts w:ascii="Calibri" w:eastAsia="Times New Roman" w:hAnsi="Calibri" w:cs="Times New Roman"/>
      <w:b/>
      <w:bCs/>
      <w:i/>
      <w:iCs/>
      <w:sz w:val="26"/>
      <w:szCs w:val="26"/>
      <w:lang w:val="x-none" w:eastAsia="x-none"/>
    </w:rPr>
  </w:style>
  <w:style w:type="paragraph" w:styleId="a3">
    <w:name w:val="Body Text"/>
    <w:basedOn w:val="a"/>
    <w:link w:val="a4"/>
    <w:rsid w:val="00237D45"/>
    <w:pPr>
      <w:jc w:val="both"/>
    </w:pPr>
    <w:rPr>
      <w:szCs w:val="20"/>
    </w:rPr>
  </w:style>
  <w:style w:type="character" w:customStyle="1" w:styleId="a4">
    <w:name w:val="Основной текст Знак"/>
    <w:basedOn w:val="a0"/>
    <w:link w:val="a3"/>
    <w:rsid w:val="00237D45"/>
    <w:rPr>
      <w:rFonts w:ascii="Times New Roman" w:eastAsia="Times New Roman" w:hAnsi="Times New Roman" w:cs="Times New Roman"/>
      <w:sz w:val="24"/>
      <w:szCs w:val="20"/>
      <w:lang w:eastAsia="ru-RU"/>
    </w:rPr>
  </w:style>
  <w:style w:type="paragraph" w:customStyle="1" w:styleId="Bullet1">
    <w:name w:val="Bullet 1"/>
    <w:basedOn w:val="a"/>
    <w:link w:val="Bullet1Char"/>
    <w:rsid w:val="00237D45"/>
    <w:rPr>
      <w:rFonts w:ascii="Arial" w:hAnsi="Arial"/>
      <w:sz w:val="20"/>
      <w:szCs w:val="20"/>
      <w:lang w:val="en-GB" w:eastAsia="en-US"/>
    </w:rPr>
  </w:style>
  <w:style w:type="paragraph" w:customStyle="1" w:styleId="Bullet2">
    <w:name w:val="Bullet 2"/>
    <w:basedOn w:val="Bullet1"/>
    <w:rsid w:val="00237D45"/>
    <w:pPr>
      <w:numPr>
        <w:ilvl w:val="1"/>
        <w:numId w:val="6"/>
      </w:numPr>
    </w:pPr>
  </w:style>
  <w:style w:type="character" w:customStyle="1" w:styleId="Bullet1Char">
    <w:name w:val="Bullet 1 Char"/>
    <w:link w:val="Bullet1"/>
    <w:rsid w:val="00237D45"/>
    <w:rPr>
      <w:rFonts w:ascii="Arial" w:eastAsia="Times New Roman" w:hAnsi="Arial" w:cs="Times New Roman"/>
      <w:sz w:val="20"/>
      <w:szCs w:val="20"/>
      <w:lang w:val="en-GB"/>
    </w:rPr>
  </w:style>
  <w:style w:type="numbering" w:customStyle="1" w:styleId="Headings">
    <w:name w:val="Headings"/>
    <w:basedOn w:val="a2"/>
    <w:rsid w:val="00237D45"/>
    <w:pPr>
      <w:numPr>
        <w:numId w:val="5"/>
      </w:numPr>
    </w:pPr>
  </w:style>
  <w:style w:type="paragraph" w:styleId="a5">
    <w:name w:val="List Paragraph"/>
    <w:basedOn w:val="a"/>
    <w:uiPriority w:val="34"/>
    <w:qFormat/>
    <w:rsid w:val="00237D45"/>
    <w:pPr>
      <w:ind w:left="720"/>
      <w:contextualSpacing/>
    </w:pPr>
  </w:style>
  <w:style w:type="paragraph" w:styleId="2">
    <w:name w:val="Body Text Indent 2"/>
    <w:basedOn w:val="a"/>
    <w:link w:val="20"/>
    <w:rsid w:val="00237D45"/>
    <w:pPr>
      <w:spacing w:after="120" w:line="480" w:lineRule="auto"/>
      <w:ind w:left="283"/>
    </w:pPr>
  </w:style>
  <w:style w:type="character" w:customStyle="1" w:styleId="20">
    <w:name w:val="Основной текст с отступом 2 Знак"/>
    <w:basedOn w:val="a0"/>
    <w:link w:val="2"/>
    <w:rsid w:val="00237D45"/>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B31DB1"/>
    <w:rPr>
      <w:sz w:val="16"/>
      <w:szCs w:val="16"/>
    </w:rPr>
  </w:style>
  <w:style w:type="paragraph" w:styleId="a7">
    <w:name w:val="annotation text"/>
    <w:basedOn w:val="a"/>
    <w:link w:val="a8"/>
    <w:uiPriority w:val="99"/>
    <w:semiHidden/>
    <w:unhideWhenUsed/>
    <w:rsid w:val="00B31DB1"/>
    <w:rPr>
      <w:sz w:val="20"/>
      <w:szCs w:val="20"/>
    </w:rPr>
  </w:style>
  <w:style w:type="character" w:customStyle="1" w:styleId="a8">
    <w:name w:val="Текст примечания Знак"/>
    <w:basedOn w:val="a0"/>
    <w:link w:val="a7"/>
    <w:uiPriority w:val="99"/>
    <w:semiHidden/>
    <w:rsid w:val="00B31DB1"/>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B31DB1"/>
    <w:rPr>
      <w:b/>
      <w:bCs/>
    </w:rPr>
  </w:style>
  <w:style w:type="character" w:customStyle="1" w:styleId="aa">
    <w:name w:val="Тема примечания Знак"/>
    <w:basedOn w:val="a8"/>
    <w:link w:val="a9"/>
    <w:uiPriority w:val="99"/>
    <w:semiHidden/>
    <w:rsid w:val="00B31DB1"/>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B31DB1"/>
    <w:rPr>
      <w:rFonts w:ascii="Segoe UI" w:hAnsi="Segoe UI" w:cs="Segoe UI"/>
      <w:sz w:val="18"/>
      <w:szCs w:val="18"/>
    </w:rPr>
  </w:style>
  <w:style w:type="character" w:customStyle="1" w:styleId="ac">
    <w:name w:val="Текст выноски Знак"/>
    <w:basedOn w:val="a0"/>
    <w:link w:val="ab"/>
    <w:uiPriority w:val="99"/>
    <w:semiHidden/>
    <w:rsid w:val="00B31DB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2889</Words>
  <Characters>16471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АО "НАК "Казатомпром"</Company>
  <LinksUpToDate>false</LinksUpToDate>
  <CharactersWithSpaces>19322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Канаткалиева Гульсим</dc:creator>
  <cp:lastModifiedBy>М.Ф. Иванова</cp:lastModifiedBy>
  <cp:revision>6</cp:revision>
  <cp:lastPrinted>2017-09-26T05:20:00Z</cp:lastPrinted>
  <dcterms:created xsi:type="dcterms:W3CDTF">2017-09-08T07:34:00Z</dcterms:created>
  <dcterms:modified xsi:type="dcterms:W3CDTF">2017-10-04T02:56:00Z</dcterms:modified>
</cp:coreProperties>
</file>